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054A" w:rsidRDefault="004F054A">
      <w:pPr>
        <w:rPr>
          <w:b/>
          <w:sz w:val="28"/>
          <w:szCs w:val="28"/>
        </w:rPr>
      </w:pPr>
      <w:r w:rsidRPr="004F054A">
        <w:rPr>
          <w:b/>
          <w:sz w:val="28"/>
          <w:szCs w:val="28"/>
        </w:rPr>
        <w:t>E</w:t>
      </w:r>
      <w:r w:rsidRPr="004F054A">
        <w:rPr>
          <w:b/>
          <w:sz w:val="28"/>
          <w:szCs w:val="28"/>
        </w:rPr>
        <w:t>conomie de l'Etat providence</w:t>
      </w:r>
    </w:p>
    <w:p w:rsidR="004F054A" w:rsidRPr="004F054A" w:rsidRDefault="004F054A">
      <w:pPr>
        <w:rPr>
          <w:b/>
          <w:iCs/>
          <w:sz w:val="28"/>
          <w:szCs w:val="28"/>
        </w:rPr>
      </w:pPr>
      <w:r>
        <w:rPr>
          <w:b/>
          <w:sz w:val="28"/>
          <w:szCs w:val="28"/>
        </w:rPr>
        <w:t>Per Yann LE FLOC’H</w:t>
      </w:r>
      <w:bookmarkStart w:id="0" w:name="_GoBack"/>
      <w:bookmarkEnd w:id="0"/>
    </w:p>
    <w:p w:rsidR="004F054A" w:rsidRPr="004F054A" w:rsidRDefault="004F054A">
      <w:pPr>
        <w:rPr>
          <w:b/>
          <w:iCs/>
          <w:sz w:val="28"/>
          <w:szCs w:val="28"/>
        </w:rPr>
      </w:pPr>
      <w:r w:rsidRPr="004F054A">
        <w:rPr>
          <w:b/>
          <w:iCs/>
          <w:sz w:val="28"/>
          <w:szCs w:val="28"/>
        </w:rPr>
        <w:t>Cours 4A semestre 1</w:t>
      </w:r>
    </w:p>
    <w:p w:rsidR="004F054A" w:rsidRPr="004F054A" w:rsidRDefault="004F054A">
      <w:pPr>
        <w:rPr>
          <w:iCs/>
        </w:rPr>
      </w:pPr>
    </w:p>
    <w:p w:rsidR="00171155" w:rsidRPr="004F054A" w:rsidRDefault="004F054A" w:rsidP="004F054A">
      <w:pPr>
        <w:jc w:val="both"/>
        <w:rPr>
          <w:sz w:val="24"/>
          <w:szCs w:val="24"/>
        </w:rPr>
      </w:pPr>
      <w:r w:rsidRPr="004F054A">
        <w:rPr>
          <w:iCs/>
          <w:sz w:val="24"/>
          <w:szCs w:val="24"/>
        </w:rPr>
        <w:t xml:space="preserve">Ce cours vise à dessiner les contours du rôle de l’Etat et de la sécurité sociale en France dans leur rôle d’organisation de la solidarité nationale, de garantie de la justice sociale et d'assurance contre les risques économiques (chômage, pauvreté, âge, maladie…). Alors qu’on le décrit régulièrement comme en crise, l’Etat-providence continue de susciter des attentes fortes qui nécessitent la redéfinition permanente du contrat social, au-delà du simple pilotage budgétaire. Après avoir dressé un historique et défini les principes qui fondent la protection sociale en France, ce cours permettra d’analyser le périmètre, la philosophie et les réformes successives de l’action de l’Etat-providence, sous l’angle de la science économique. L’analyse approfondie des relations monétaires entre l’Etat et les ménages, et la comparaison avec les systèmes sociaux de pays voisins permettra de donner des clés de lecture pour aborder des questions sociétales actuelles : taxation de l’héritage, revenu universel, fiscalité environnementale, réforme des institutions </w:t>
      </w:r>
      <w:proofErr w:type="spellStart"/>
      <w:r w:rsidRPr="004F054A">
        <w:rPr>
          <w:iCs/>
          <w:sz w:val="24"/>
          <w:szCs w:val="24"/>
        </w:rPr>
        <w:t>etc</w:t>
      </w:r>
      <w:proofErr w:type="spellEnd"/>
      <w:r w:rsidRPr="004F054A">
        <w:rPr>
          <w:iCs/>
          <w:sz w:val="24"/>
          <w:szCs w:val="24"/>
        </w:rPr>
        <w:t xml:space="preserve"> …  </w:t>
      </w:r>
    </w:p>
    <w:sectPr w:rsidR="00171155" w:rsidRPr="004F05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revisionView w:inkAnnotation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054A"/>
    <w:rsid w:val="00171155"/>
    <w:rsid w:val="004F05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9709F"/>
  <w15:chartTrackingRefBased/>
  <w15:docId w15:val="{CA4ABA4E-5A3D-47A0-8FD3-77368FE3B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175</Words>
  <Characters>964</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1137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Prepare</dc:creator>
  <cp:keywords/>
  <dc:description/>
  <cp:lastModifiedBy>Prepare</cp:lastModifiedBy>
  <cp:revision>1</cp:revision>
  <dcterms:created xsi:type="dcterms:W3CDTF">2023-06-19T06:00:00Z</dcterms:created>
  <dcterms:modified xsi:type="dcterms:W3CDTF">2023-06-19T06:03:00Z</dcterms:modified>
</cp:coreProperties>
</file>