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DB3D63" w:rsidRDefault="00D22304" w:rsidP="00D22304">
      <w:pPr>
        <w:tabs>
          <w:tab w:val="left" w:pos="2595"/>
        </w:tabs>
        <w:rPr>
          <w:rFonts w:cs="Arial"/>
          <w:b/>
          <w:color w:val="222222"/>
          <w:sz w:val="32"/>
          <w:shd w:val="clear" w:color="auto" w:fill="FFFFFF"/>
        </w:rPr>
      </w:pPr>
      <w:r>
        <w:rPr>
          <w:rFonts w:ascii="Garamond" w:hAnsi="Garamond"/>
          <w:b/>
          <w:bCs/>
          <w:noProof/>
        </w:rPr>
        <mc:AlternateContent>
          <mc:Choice Requires="wps">
            <w:drawing>
              <wp:anchor distT="0" distB="0" distL="114300" distR="114300" simplePos="0" relativeHeight="251660288" behindDoc="0" locked="0" layoutInCell="1" allowOverlap="1">
                <wp:simplePos x="0" y="0"/>
                <wp:positionH relativeFrom="column">
                  <wp:posOffset>-461010</wp:posOffset>
                </wp:positionH>
                <wp:positionV relativeFrom="paragraph">
                  <wp:posOffset>243205</wp:posOffset>
                </wp:positionV>
                <wp:extent cx="1333500" cy="1171575"/>
                <wp:effectExtent l="0" t="0" r="0" b="9525"/>
                <wp:wrapNone/>
                <wp:docPr id="5" name="Zone de texte 5"/>
                <wp:cNvGraphicFramePr/>
                <a:graphic xmlns:a="http://schemas.openxmlformats.org/drawingml/2006/main">
                  <a:graphicData uri="http://schemas.microsoft.com/office/word/2010/wordprocessingShape">
                    <wps:wsp>
                      <wps:cNvSpPr txBox="1"/>
                      <wps:spPr>
                        <a:xfrm>
                          <a:off x="0" y="0"/>
                          <a:ext cx="1333500" cy="1171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22304" w:rsidRDefault="00D22304">
                            <w:r w:rsidRPr="001316D8">
                              <w:rPr>
                                <w:rFonts w:ascii="Garamond" w:hAnsi="Garamond"/>
                                <w:b/>
                                <w:bCs/>
                                <w:noProof/>
                              </w:rPr>
                              <w:drawing>
                                <wp:inline distT="0" distB="0" distL="0" distR="0" wp14:anchorId="3A36B790" wp14:editId="602CDBAA">
                                  <wp:extent cx="1254520" cy="1171575"/>
                                  <wp:effectExtent l="0" t="0" r="3175" b="0"/>
                                  <wp:docPr id="7" name="Image 7" descr="LogoChaire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haireV2"/>
                                          <pic:cNvPicPr>
                                            <a:picLocks noChangeAspect="1" noChangeArrowheads="1"/>
                                          </pic:cNvPicPr>
                                        </pic:nvPicPr>
                                        <pic:blipFill rotWithShape="1">
                                          <a:blip r:embed="rId6">
                                            <a:extLst>
                                              <a:ext uri="{28A0092B-C50C-407E-A947-70E740481C1C}">
                                                <a14:useLocalDpi xmlns:a14="http://schemas.microsoft.com/office/drawing/2010/main" val="0"/>
                                              </a:ext>
                                            </a:extLst>
                                          </a:blip>
                                          <a:srcRect r="58703"/>
                                          <a:stretch/>
                                        </pic:blipFill>
                                        <pic:spPr bwMode="auto">
                                          <a:xfrm>
                                            <a:off x="0" y="0"/>
                                            <a:ext cx="1266447" cy="1182713"/>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Zone de texte 5" o:spid="_x0000_s1026" type="#_x0000_t202" style="position:absolute;margin-left:-36.3pt;margin-top:19.15pt;width:105pt;height:92.2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" fillcolor="white [3201]" stroked="f" strokeweight=".5pt">
                <v:textbox>
                  <w:txbxContent>
                    <w:p w:rsidR="00D22304" w:rsidRDefault="00D22304">
                      <w:r w:rsidRPr="001316D8">
                        <w:rPr>
                          <w:rFonts w:ascii="Garamond" w:hAnsi="Garamond"/>
                          <w:b/>
                          <w:bCs/>
                          <w:noProof/>
                        </w:rPr>
                        <w:drawing>
                          <wp:inline distT="0" distB="0" distL="0" distR="0" wp14:anchorId="3A36B790" wp14:editId="602CDBAA">
                            <wp:extent cx="1254520" cy="1171575"/>
                            <wp:effectExtent l="0" t="0" r="3175" b="0"/>
                            <wp:docPr id="7" name="Image 7" descr="LogoChaire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haireV2"/>
                                    <pic:cNvPicPr>
                                      <a:picLocks noChangeAspect="1" noChangeArrowheads="1"/>
                                    </pic:cNvPicPr>
                                  </pic:nvPicPr>
                                  <pic:blipFill rotWithShape="1">
                                    <a:blip r:embed="rId7">
                                      <a:extLst>
                                        <a:ext uri="{28A0092B-C50C-407E-A947-70E740481C1C}">
                                          <a14:useLocalDpi xmlns:a14="http://schemas.microsoft.com/office/drawing/2010/main" val="0"/>
                                        </a:ext>
                                      </a:extLst>
                                    </a:blip>
                                    <a:srcRect r="58703"/>
                                    <a:stretch/>
                                  </pic:blipFill>
                                  <pic:spPr bwMode="auto">
                                    <a:xfrm>
                                      <a:off x="0" y="0"/>
                                      <a:ext cx="1266447" cy="1182713"/>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rsidR="00DB3D63" w:rsidRDefault="00D22304" w:rsidP="00DB3D63">
      <w:pPr>
        <w:jc w:val="center"/>
        <w:rPr>
          <w:rFonts w:cs="Arial"/>
          <w:b/>
          <w:color w:val="222222"/>
          <w:sz w:val="32"/>
          <w:shd w:val="clear" w:color="auto" w:fill="FFFFFF"/>
        </w:rPr>
      </w:pPr>
      <w:r>
        <w:rPr>
          <w:rFonts w:ascii="Garamond" w:hAnsi="Garamond"/>
          <w:b/>
          <w:bCs/>
          <w:noProof/>
        </w:rPr>
        <mc:AlternateContent>
          <mc:Choice Requires="wps">
            <w:drawing>
              <wp:anchor distT="0" distB="0" distL="114300" distR="114300" simplePos="0" relativeHeight="251659264" behindDoc="0" locked="0" layoutInCell="1" allowOverlap="1">
                <wp:simplePos x="0" y="0"/>
                <wp:positionH relativeFrom="column">
                  <wp:posOffset>976629</wp:posOffset>
                </wp:positionH>
                <wp:positionV relativeFrom="paragraph">
                  <wp:posOffset>95250</wp:posOffset>
                </wp:positionV>
                <wp:extent cx="5133975" cy="1009650"/>
                <wp:effectExtent l="0" t="0" r="9525" b="0"/>
                <wp:wrapNone/>
                <wp:docPr id="3" name="Zone de texte 3"/>
                <wp:cNvGraphicFramePr/>
                <a:graphic xmlns:a="http://schemas.openxmlformats.org/drawingml/2006/main">
                  <a:graphicData uri="http://schemas.microsoft.com/office/word/2010/wordprocessingShape">
                    <wps:wsp>
                      <wps:cNvSpPr txBox="1"/>
                      <wps:spPr>
                        <a:xfrm>
                          <a:off x="0" y="0"/>
                          <a:ext cx="5133975" cy="1009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B3D63" w:rsidRPr="00D22304" w:rsidRDefault="00D22304" w:rsidP="00D22304">
                            <w:pPr>
                              <w:jc w:val="both"/>
                              <w:rPr>
                                <w:rFonts w:ascii="Garamond" w:hAnsi="Garamond"/>
                                <w:b/>
                                <w:color w:val="C00000"/>
                                <w:sz w:val="28"/>
                              </w:rPr>
                            </w:pPr>
                            <w:r w:rsidRPr="00D22304">
                              <w:rPr>
                                <w:rFonts w:ascii="Garamond" w:hAnsi="Garamond"/>
                                <w:b/>
                                <w:sz w:val="28"/>
                              </w:rPr>
                              <w:t>Parcours</w:t>
                            </w:r>
                            <w:r w:rsidRPr="00D22304">
                              <w:rPr>
                                <w:rFonts w:ascii="Garamond" w:hAnsi="Garamond"/>
                                <w:b/>
                                <w:color w:val="C00000"/>
                                <w:sz w:val="28"/>
                              </w:rPr>
                              <w:t xml:space="preserve"> Gouvernance des Métropoles, affaires publiques et </w:t>
                            </w:r>
                            <w:proofErr w:type="spellStart"/>
                            <w:r w:rsidRPr="00D22304">
                              <w:rPr>
                                <w:rFonts w:ascii="Garamond" w:hAnsi="Garamond"/>
                                <w:b/>
                                <w:color w:val="C00000"/>
                                <w:sz w:val="28"/>
                              </w:rPr>
                              <w:t>Maritimité</w:t>
                            </w:r>
                            <w:proofErr w:type="spellEnd"/>
                          </w:p>
                          <w:p w:rsidR="00D22304" w:rsidRPr="00D22304" w:rsidRDefault="00D22304" w:rsidP="00D22304">
                            <w:pPr>
                              <w:jc w:val="both"/>
                              <w:rPr>
                                <w:rFonts w:ascii="Garamond" w:hAnsi="Garamond"/>
                                <w:b/>
                                <w:color w:val="C00000"/>
                                <w:sz w:val="28"/>
                              </w:rPr>
                            </w:pPr>
                          </w:p>
                          <w:p w:rsidR="00D22304" w:rsidRPr="00D22304" w:rsidRDefault="00D22304" w:rsidP="00D22304">
                            <w:pPr>
                              <w:jc w:val="both"/>
                              <w:rPr>
                                <w:rFonts w:ascii="Garamond" w:hAnsi="Garamond"/>
                                <w:b/>
                                <w:color w:val="C00000"/>
                                <w:sz w:val="28"/>
                              </w:rPr>
                            </w:pPr>
                            <w:r w:rsidRPr="00D22304">
                              <w:rPr>
                                <w:rFonts w:ascii="Garamond" w:hAnsi="Garamond"/>
                                <w:b/>
                                <w:sz w:val="28"/>
                              </w:rPr>
                              <w:t>Chaire</w:t>
                            </w:r>
                            <w:r w:rsidRPr="00D22304">
                              <w:rPr>
                                <w:rFonts w:ascii="Garamond" w:hAnsi="Garamond"/>
                                <w:b/>
                                <w:color w:val="C00000"/>
                                <w:sz w:val="28"/>
                              </w:rPr>
                              <w:t xml:space="preserve"> Mer, </w:t>
                            </w:r>
                            <w:proofErr w:type="spellStart"/>
                            <w:r w:rsidRPr="00D22304">
                              <w:rPr>
                                <w:rFonts w:ascii="Garamond" w:hAnsi="Garamond"/>
                                <w:b/>
                                <w:color w:val="C00000"/>
                                <w:sz w:val="28"/>
                              </w:rPr>
                              <w:t>Maritimité</w:t>
                            </w:r>
                            <w:proofErr w:type="spellEnd"/>
                            <w:r w:rsidRPr="00D22304">
                              <w:rPr>
                                <w:rFonts w:ascii="Garamond" w:hAnsi="Garamond"/>
                                <w:b/>
                                <w:color w:val="C00000"/>
                                <w:sz w:val="28"/>
                              </w:rPr>
                              <w:t xml:space="preserve"> et Maritimisation du Monde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 o:spid="_x0000_s1027" type="#_x0000_t202" style="position:absolute;left:0;text-align:left;margin-left:76.9pt;margin-top:7.5pt;width:404.25pt;height: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" fillcolor="white [3201]" stroked="f" strokeweight=".5pt">
                <v:textbox>
                  <w:txbxContent>
                    <w:p w:rsidR="00DB3D63" w:rsidRPr="00D22304" w:rsidRDefault="00D22304" w:rsidP="00D22304">
                      <w:pPr>
                        <w:jc w:val="both"/>
                        <w:rPr>
                          <w:rFonts w:ascii="Garamond" w:hAnsi="Garamond"/>
                          <w:b/>
                          <w:color w:val="C00000"/>
                          <w:sz w:val="28"/>
                        </w:rPr>
                      </w:pPr>
                      <w:r w:rsidRPr="00D22304">
                        <w:rPr>
                          <w:rFonts w:ascii="Garamond" w:hAnsi="Garamond"/>
                          <w:b/>
                          <w:sz w:val="28"/>
                        </w:rPr>
                        <w:t>Parcours</w:t>
                      </w:r>
                      <w:r w:rsidRPr="00D22304">
                        <w:rPr>
                          <w:rFonts w:ascii="Garamond" w:hAnsi="Garamond"/>
                          <w:b/>
                          <w:color w:val="C00000"/>
                          <w:sz w:val="28"/>
                        </w:rPr>
                        <w:t xml:space="preserve"> Gouvernance des Métropoles, affaires publiques et </w:t>
                      </w:r>
                      <w:proofErr w:type="spellStart"/>
                      <w:r w:rsidRPr="00D22304">
                        <w:rPr>
                          <w:rFonts w:ascii="Garamond" w:hAnsi="Garamond"/>
                          <w:b/>
                          <w:color w:val="C00000"/>
                          <w:sz w:val="28"/>
                        </w:rPr>
                        <w:t>Maritimité</w:t>
                      </w:r>
                      <w:proofErr w:type="spellEnd"/>
                    </w:p>
                    <w:p w:rsidR="00D22304" w:rsidRPr="00D22304" w:rsidRDefault="00D22304" w:rsidP="00D22304">
                      <w:pPr>
                        <w:jc w:val="both"/>
                        <w:rPr>
                          <w:rFonts w:ascii="Garamond" w:hAnsi="Garamond"/>
                          <w:b/>
                          <w:color w:val="C00000"/>
                          <w:sz w:val="28"/>
                        </w:rPr>
                      </w:pPr>
                    </w:p>
                    <w:p w:rsidR="00D22304" w:rsidRPr="00D22304" w:rsidRDefault="00D22304" w:rsidP="00D22304">
                      <w:pPr>
                        <w:jc w:val="both"/>
                        <w:rPr>
                          <w:rFonts w:ascii="Garamond" w:hAnsi="Garamond"/>
                          <w:b/>
                          <w:color w:val="C00000"/>
                          <w:sz w:val="28"/>
                        </w:rPr>
                      </w:pPr>
                      <w:r w:rsidRPr="00D22304">
                        <w:rPr>
                          <w:rFonts w:ascii="Garamond" w:hAnsi="Garamond"/>
                          <w:b/>
                          <w:sz w:val="28"/>
                        </w:rPr>
                        <w:t>Chaire</w:t>
                      </w:r>
                      <w:r w:rsidRPr="00D22304">
                        <w:rPr>
                          <w:rFonts w:ascii="Garamond" w:hAnsi="Garamond"/>
                          <w:b/>
                          <w:color w:val="C00000"/>
                          <w:sz w:val="28"/>
                        </w:rPr>
                        <w:t xml:space="preserve"> Mer, </w:t>
                      </w:r>
                      <w:proofErr w:type="spellStart"/>
                      <w:r w:rsidRPr="00D22304">
                        <w:rPr>
                          <w:rFonts w:ascii="Garamond" w:hAnsi="Garamond"/>
                          <w:b/>
                          <w:color w:val="C00000"/>
                          <w:sz w:val="28"/>
                        </w:rPr>
                        <w:t>Maritimité</w:t>
                      </w:r>
                      <w:proofErr w:type="spellEnd"/>
                      <w:r w:rsidRPr="00D22304">
                        <w:rPr>
                          <w:rFonts w:ascii="Garamond" w:hAnsi="Garamond"/>
                          <w:b/>
                          <w:color w:val="C00000"/>
                          <w:sz w:val="28"/>
                        </w:rPr>
                        <w:t xml:space="preserve"> et Maritimisation du Monde</w:t>
                      </w:r>
                    </w:p>
                  </w:txbxContent>
                </v:textbox>
              </v:shape>
            </w:pict>
          </mc:Fallback>
        </mc:AlternateContent>
      </w:r>
    </w:p>
    <w:p w:rsidR="00D22304" w:rsidRDefault="00D22304" w:rsidP="00DB3D63">
      <w:pPr>
        <w:jc w:val="center"/>
        <w:rPr>
          <w:rFonts w:cs="Arial"/>
          <w:b/>
          <w:color w:val="222222"/>
          <w:sz w:val="32"/>
          <w:shd w:val="clear" w:color="auto" w:fill="FFFFFF"/>
        </w:rPr>
      </w:pPr>
    </w:p>
    <w:p w:rsidR="00D22304" w:rsidRDefault="00D22304" w:rsidP="00DB3D63">
      <w:pPr>
        <w:jc w:val="center"/>
        <w:rPr>
          <w:rFonts w:cs="Arial"/>
          <w:b/>
          <w:color w:val="222222"/>
          <w:sz w:val="32"/>
          <w:shd w:val="clear" w:color="auto" w:fill="FFFFFF"/>
        </w:rPr>
      </w:pPr>
    </w:p>
    <w:p w:rsidR="00D22304" w:rsidRDefault="00D22304" w:rsidP="00DB3D63">
      <w:pPr>
        <w:jc w:val="center"/>
        <w:rPr>
          <w:rFonts w:cs="Arial"/>
          <w:b/>
          <w:color w:val="222222"/>
          <w:sz w:val="32"/>
          <w:shd w:val="clear" w:color="auto" w:fill="FFFFFF"/>
        </w:rPr>
      </w:pPr>
    </w:p>
    <w:p w:rsidR="00D22304" w:rsidRDefault="00D22304" w:rsidP="00DB3D63">
      <w:pPr>
        <w:jc w:val="center"/>
        <w:rPr>
          <w:rFonts w:cs="Arial"/>
          <w:b/>
          <w:color w:val="222222"/>
          <w:sz w:val="32"/>
          <w:shd w:val="clear" w:color="auto" w:fill="FFFFFF"/>
        </w:rPr>
      </w:pPr>
    </w:p>
    <w:p w:rsidR="00D22304" w:rsidRDefault="00D22304" w:rsidP="00DB3D63">
      <w:pPr>
        <w:jc w:val="center"/>
        <w:rPr>
          <w:rFonts w:cs="Arial"/>
          <w:b/>
          <w:color w:val="222222"/>
          <w:sz w:val="32"/>
          <w:shd w:val="clear" w:color="auto" w:fill="FFFFFF"/>
        </w:rPr>
      </w:pPr>
    </w:p>
    <w:p w:rsidR="00493CD7" w:rsidRPr="00DB3D63" w:rsidRDefault="00493CD7" w:rsidP="00DB3D63">
      <w:pPr>
        <w:jc w:val="center"/>
        <w:rPr>
          <w:rFonts w:cs="Arial"/>
          <w:b/>
          <w:color w:val="222222"/>
          <w:sz w:val="32"/>
          <w:shd w:val="clear" w:color="auto" w:fill="FFFFFF"/>
        </w:rPr>
      </w:pPr>
      <w:r w:rsidRPr="00493CD7">
        <w:rPr>
          <w:rFonts w:cs="Arial"/>
          <w:b/>
          <w:color w:val="222222"/>
          <w:sz w:val="32"/>
          <w:shd w:val="clear" w:color="auto" w:fill="FFFFFF"/>
        </w:rPr>
        <w:t>« Océans, territoire d’enjeux »</w:t>
      </w:r>
    </w:p>
    <w:p w:rsidR="00D82C3C" w:rsidRPr="00493CD7" w:rsidRDefault="00493CD7" w:rsidP="00493CD7">
      <w:pPr>
        <w:jc w:val="center"/>
        <w:rPr>
          <w:b/>
          <w:sz w:val="32"/>
        </w:rPr>
      </w:pPr>
      <w:r w:rsidRPr="00493CD7">
        <w:rPr>
          <w:b/>
          <w:sz w:val="32"/>
        </w:rPr>
        <w:t>Cours de 4</w:t>
      </w:r>
      <w:r w:rsidRPr="00493CD7">
        <w:rPr>
          <w:b/>
          <w:sz w:val="32"/>
          <w:vertAlign w:val="superscript"/>
        </w:rPr>
        <w:t>e</w:t>
      </w:r>
      <w:r w:rsidRPr="00493CD7">
        <w:rPr>
          <w:b/>
          <w:sz w:val="32"/>
        </w:rPr>
        <w:t xml:space="preserve"> année</w:t>
      </w:r>
    </w:p>
    <w:p w:rsidR="00493CD7" w:rsidRDefault="00493CD7"/>
    <w:p w:rsidR="00493CD7" w:rsidRPr="00493CD7" w:rsidRDefault="00493CD7">
      <w:pPr>
        <w:rPr>
          <w:i/>
        </w:rPr>
      </w:pPr>
      <w:r w:rsidRPr="00493CD7">
        <w:rPr>
          <w:i/>
        </w:rPr>
        <w:t>Coordination : Gwenaël LEBLONG-MASCLET, responsable du parcours GMM</w:t>
      </w:r>
    </w:p>
    <w:p w:rsidR="00493CD7" w:rsidRDefault="00493CD7" w:rsidP="00493CD7">
      <w:pPr>
        <w:jc w:val="both"/>
        <w:rPr>
          <w:b/>
        </w:rPr>
      </w:pPr>
    </w:p>
    <w:p w:rsidR="00493CD7" w:rsidRDefault="00493CD7" w:rsidP="00493CD7">
      <w:pPr>
        <w:jc w:val="both"/>
        <w:rPr>
          <w:iCs/>
        </w:rPr>
      </w:pPr>
      <w:r w:rsidRPr="00570AAC">
        <w:rPr>
          <w:b/>
        </w:rPr>
        <w:t>70,8% de la planète</w:t>
      </w:r>
      <w:r>
        <w:t>.</w:t>
      </w:r>
      <w:r w:rsidRPr="00BD0F17">
        <w:t xml:space="preserve"> </w:t>
      </w:r>
      <w:r w:rsidRPr="00DF2319">
        <w:t>L</w:t>
      </w:r>
      <w:r>
        <w:t>e phénomène que l’on nomme « </w:t>
      </w:r>
      <w:r w:rsidRPr="00DF2319">
        <w:t>maritimisation</w:t>
      </w:r>
      <w:r>
        <w:t xml:space="preserve"> du monde » renvoie à la prise de conscience politique et sociétale de </w:t>
      </w:r>
      <w:r w:rsidRPr="00DF2319">
        <w:rPr>
          <w:iCs/>
        </w:rPr>
        <w:t>l'impo</w:t>
      </w:r>
      <w:r>
        <w:rPr>
          <w:iCs/>
        </w:rPr>
        <w:t>rtance - économique, écologique, militaire et diplomatique -</w:t>
      </w:r>
      <w:r w:rsidRPr="00DF2319">
        <w:rPr>
          <w:iCs/>
        </w:rPr>
        <w:t xml:space="preserve"> des espaces maritimes dans la mondialisation.</w:t>
      </w:r>
      <w:r>
        <w:rPr>
          <w:iCs/>
        </w:rPr>
        <w:t xml:space="preserve"> L’intérêt porté aux espaces maritimes – du littoral à la haute mer, des mers froides aux mers chaudes - est toutefois variable en fonction du rapport que les sociétés entretiennent avec la mer et des visions et stratégies qu’elles y développent. </w:t>
      </w:r>
    </w:p>
    <w:p w:rsidR="00493CD7" w:rsidRDefault="00493CD7" w:rsidP="00493CD7">
      <w:pPr>
        <w:jc w:val="both"/>
        <w:rPr>
          <w:iCs/>
        </w:rPr>
      </w:pPr>
    </w:p>
    <w:p w:rsidR="00493CD7" w:rsidRDefault="00493CD7" w:rsidP="00493CD7">
      <w:pPr>
        <w:jc w:val="both"/>
      </w:pPr>
      <w:r>
        <w:t>Les mers du globe sont ainsi devenues des théâtres de conflictualités, d’expression des rivalités de puissance mais aussi de partenariats innovants, tant publics que privés. La compréhension fine des espaces maritimes nécessitent une approche pluridisciplinaire qu’offre la science politique afin de saisir tout à la fois le contexte maritime, les stratégies et politiques publiques qui se déploient en mer, les intérêts qui s’y affirment et les acteurs qui y interagissent.</w:t>
      </w:r>
    </w:p>
    <w:p w:rsidR="00493CD7" w:rsidRDefault="00493CD7" w:rsidP="00493CD7">
      <w:pPr>
        <w:jc w:val="both"/>
      </w:pPr>
    </w:p>
    <w:p w:rsidR="00493CD7" w:rsidRDefault="00493CD7" w:rsidP="00493CD7">
      <w:pPr>
        <w:jc w:val="both"/>
      </w:pPr>
      <w:r>
        <w:t>Le cours proposé vise à sensibiliser les étudiants de 4</w:t>
      </w:r>
      <w:r w:rsidRPr="00493CD7">
        <w:rPr>
          <w:vertAlign w:val="superscript"/>
        </w:rPr>
        <w:t>e</w:t>
      </w:r>
      <w:r>
        <w:t xml:space="preserve"> année, quels que soient leurs parcours, aux enjeux de la </w:t>
      </w:r>
      <w:proofErr w:type="spellStart"/>
      <w:r>
        <w:t>maritimité</w:t>
      </w:r>
      <w:proofErr w:type="spellEnd"/>
      <w:r>
        <w:t xml:space="preserve"> et de la place des océans dans les enjeux politiques d’aujourd’hui et de demain. </w:t>
      </w:r>
    </w:p>
    <w:p w:rsidR="00493CD7" w:rsidRDefault="00493CD7" w:rsidP="00493CD7">
      <w:pPr>
        <w:jc w:val="both"/>
      </w:pPr>
    </w:p>
    <w:p w:rsidR="00493CD7" w:rsidRDefault="00DB3D63" w:rsidP="00493CD7">
      <w:pPr>
        <w:jc w:val="both"/>
      </w:pPr>
      <w:r>
        <w:t>Ce cours sera org</w:t>
      </w:r>
      <w:r w:rsidR="00493CD7">
        <w:t>anisé sur 22 heures de cours magistral</w:t>
      </w:r>
      <w:r>
        <w:t>,</w:t>
      </w:r>
      <w:r w:rsidRPr="00DB3D63">
        <w:t xml:space="preserve"> </w:t>
      </w:r>
      <w:r>
        <w:t>autour de 5 séquences, et s’y</w:t>
      </w:r>
      <w:r w:rsidR="00493CD7">
        <w:t xml:space="preserve"> </w:t>
      </w:r>
      <w:r>
        <w:t>adossera</w:t>
      </w:r>
      <w:r w:rsidR="00493CD7">
        <w:t xml:space="preserve"> une con</w:t>
      </w:r>
      <w:r>
        <w:t xml:space="preserve">férence de méthode de 18 heures. </w:t>
      </w:r>
    </w:p>
    <w:p w:rsidR="00493CD7" w:rsidRDefault="00493CD7"/>
    <w:p w:rsidR="00D22304" w:rsidRDefault="00D22304"/>
    <w:p w:rsidR="00493CD7" w:rsidRDefault="00DB3D63" w:rsidP="00DB3D63">
      <w:pPr>
        <w:jc w:val="center"/>
        <w:rPr>
          <w:b/>
          <w:sz w:val="28"/>
        </w:rPr>
      </w:pPr>
      <w:r w:rsidRPr="00DB3D63">
        <w:rPr>
          <w:b/>
          <w:sz w:val="28"/>
        </w:rPr>
        <w:t>Cours du premier semestre (22 heures CM)</w:t>
      </w:r>
    </w:p>
    <w:p w:rsidR="00D22304" w:rsidRPr="00DB3D63" w:rsidRDefault="00D22304" w:rsidP="00DB3D63">
      <w:pPr>
        <w:jc w:val="center"/>
        <w:rPr>
          <w:b/>
        </w:rPr>
      </w:pPr>
    </w:p>
    <w:p w:rsidR="00493CD7" w:rsidRDefault="00493CD7"/>
    <w:p w:rsidR="00493CD7" w:rsidRDefault="00493CD7">
      <w:r>
        <w:t>Introduction : Gwenaël LEBLONG-MASCLET (2 heures)</w:t>
      </w:r>
    </w:p>
    <w:p w:rsidR="00493CD7" w:rsidRDefault="00493CD7"/>
    <w:p w:rsidR="00493CD7" w:rsidRDefault="00493CD7" w:rsidP="00493CD7">
      <w:pPr>
        <w:jc w:val="both"/>
      </w:pPr>
      <w:r w:rsidRPr="00493CD7">
        <w:rPr>
          <w:b/>
        </w:rPr>
        <w:t>Séquence 1</w:t>
      </w:r>
      <w:r>
        <w:t xml:space="preserve"> : La mer, un objet politique – Virginie </w:t>
      </w:r>
      <w:proofErr w:type="spellStart"/>
      <w:r>
        <w:t>Saliou</w:t>
      </w:r>
      <w:proofErr w:type="spellEnd"/>
      <w:r>
        <w:t xml:space="preserve"> (4 heures)</w:t>
      </w:r>
    </w:p>
    <w:p w:rsidR="00493CD7" w:rsidRDefault="00493CD7" w:rsidP="00493CD7">
      <w:pPr>
        <w:jc w:val="both"/>
      </w:pPr>
    </w:p>
    <w:p w:rsidR="00B56790" w:rsidRDefault="00B56790" w:rsidP="00B56790">
      <w:pPr>
        <w:jc w:val="both"/>
      </w:pPr>
      <w:r>
        <w:rPr>
          <w:b/>
        </w:rPr>
        <w:t>Séquence 2</w:t>
      </w:r>
      <w:r w:rsidRPr="00493CD7">
        <w:rPr>
          <w:b/>
        </w:rPr>
        <w:t> </w:t>
      </w:r>
      <w:r>
        <w:t>: Adm</w:t>
      </w:r>
      <w:r w:rsidR="00DB3D63">
        <w:t>inistrer la mer – David Harel (4</w:t>
      </w:r>
      <w:r>
        <w:t xml:space="preserve"> heures)</w:t>
      </w:r>
    </w:p>
    <w:p w:rsidR="00B56790" w:rsidRDefault="00B56790" w:rsidP="00B56790">
      <w:pPr>
        <w:jc w:val="both"/>
      </w:pPr>
    </w:p>
    <w:p w:rsidR="00493CD7" w:rsidRDefault="00493CD7" w:rsidP="00493CD7">
      <w:pPr>
        <w:jc w:val="both"/>
      </w:pPr>
      <w:r w:rsidRPr="00493CD7">
        <w:rPr>
          <w:b/>
        </w:rPr>
        <w:t xml:space="preserve">Séquence </w:t>
      </w:r>
      <w:r w:rsidR="00B56790">
        <w:rPr>
          <w:b/>
        </w:rPr>
        <w:t>3</w:t>
      </w:r>
      <w:r>
        <w:t xml:space="preserve"> : Les océans, espace d’enjeux pour les transitions climatiques  - Carole </w:t>
      </w:r>
      <w:proofErr w:type="spellStart"/>
      <w:r>
        <w:t>Saout-Grit</w:t>
      </w:r>
      <w:proofErr w:type="spellEnd"/>
      <w:r>
        <w:t xml:space="preserve"> (4</w:t>
      </w:r>
      <w:r w:rsidR="00DB3D63">
        <w:t xml:space="preserve"> </w:t>
      </w:r>
      <w:r>
        <w:t>heures)</w:t>
      </w:r>
    </w:p>
    <w:p w:rsidR="00493CD7" w:rsidRDefault="00493CD7" w:rsidP="00493CD7">
      <w:pPr>
        <w:jc w:val="both"/>
      </w:pPr>
    </w:p>
    <w:p w:rsidR="00493CD7" w:rsidRDefault="00493CD7" w:rsidP="00493CD7">
      <w:pPr>
        <w:jc w:val="both"/>
      </w:pPr>
      <w:r w:rsidRPr="00493CD7">
        <w:rPr>
          <w:b/>
        </w:rPr>
        <w:t xml:space="preserve">Séquence </w:t>
      </w:r>
      <w:r w:rsidR="00B56790">
        <w:rPr>
          <w:b/>
        </w:rPr>
        <w:t>4</w:t>
      </w:r>
      <w:r>
        <w:t> : Les espaces littoraux : pensée socio-écosystémique – Anatole Danto (4 heures)</w:t>
      </w:r>
    </w:p>
    <w:p w:rsidR="00493CD7" w:rsidRDefault="00493CD7" w:rsidP="00493CD7">
      <w:pPr>
        <w:jc w:val="both"/>
      </w:pPr>
    </w:p>
    <w:p w:rsidR="00493CD7" w:rsidRDefault="00493CD7" w:rsidP="00493CD7">
      <w:pPr>
        <w:jc w:val="both"/>
      </w:pPr>
      <w:r w:rsidRPr="00493CD7">
        <w:rPr>
          <w:b/>
        </w:rPr>
        <w:t xml:space="preserve">Séquence </w:t>
      </w:r>
      <w:r>
        <w:rPr>
          <w:b/>
        </w:rPr>
        <w:t>5</w:t>
      </w:r>
      <w:r>
        <w:t xml:space="preserve"> : </w:t>
      </w:r>
      <w:r w:rsidR="00DB3D63">
        <w:t xml:space="preserve">Construire une métropole maritime : l’exemple de </w:t>
      </w:r>
      <w:r>
        <w:t>Brest</w:t>
      </w:r>
      <w:r w:rsidR="00DB3D63">
        <w:t xml:space="preserve"> - </w:t>
      </w:r>
      <w:r>
        <w:t xml:space="preserve"> </w:t>
      </w:r>
      <w:r w:rsidR="00DB3D63">
        <w:t xml:space="preserve">Gwenaël Leblong-Masclet (4 </w:t>
      </w:r>
      <w:r>
        <w:t>heures)</w:t>
      </w:r>
    </w:p>
    <w:p w:rsidR="00493CD7" w:rsidRDefault="00493CD7"/>
    <w:p w:rsidR="00DB3D63" w:rsidRDefault="00DB3D63"/>
    <w:p w:rsidR="00DB3D63" w:rsidRPr="00DB3D63" w:rsidRDefault="00DB3D63" w:rsidP="00DB3D63">
      <w:pPr>
        <w:jc w:val="center"/>
        <w:rPr>
          <w:b/>
          <w:sz w:val="28"/>
        </w:rPr>
      </w:pPr>
      <w:r w:rsidRPr="00DB3D63">
        <w:rPr>
          <w:b/>
          <w:sz w:val="28"/>
        </w:rPr>
        <w:t xml:space="preserve">Conférence de méthode (18h TD): Dr Virginie </w:t>
      </w:r>
      <w:proofErr w:type="spellStart"/>
      <w:r w:rsidRPr="00DB3D63">
        <w:rPr>
          <w:b/>
          <w:sz w:val="28"/>
        </w:rPr>
        <w:t>Saliou</w:t>
      </w:r>
      <w:proofErr w:type="spellEnd"/>
    </w:p>
    <w:p w:rsidR="00DB3D63" w:rsidRDefault="00DB3D63" w:rsidP="00DB3D63">
      <w:pPr>
        <w:rPr>
          <w:b/>
        </w:rPr>
      </w:pPr>
    </w:p>
    <w:p w:rsidR="00DB3D63" w:rsidRPr="00DB3D63" w:rsidRDefault="00DB3D63" w:rsidP="00DB3D63">
      <w:pPr>
        <w:rPr>
          <w:b/>
        </w:rPr>
      </w:pPr>
      <w:r w:rsidRPr="00DB3D63">
        <w:rPr>
          <w:b/>
        </w:rPr>
        <w:t>Séquence 1 : Etude de politiques publiques maritimes (</w:t>
      </w:r>
      <w:r w:rsidR="00847AAA">
        <w:rPr>
          <w:b/>
        </w:rPr>
        <w:t>3 séances de 2h</w:t>
      </w:r>
      <w:r w:rsidRPr="00DB3D63">
        <w:rPr>
          <w:b/>
        </w:rPr>
        <w:t>)</w:t>
      </w:r>
    </w:p>
    <w:p w:rsidR="00DB3D63" w:rsidRPr="00DB3D63" w:rsidRDefault="00DB3D63" w:rsidP="00DB3D63">
      <w:pPr>
        <w:rPr>
          <w:b/>
        </w:rPr>
      </w:pPr>
    </w:p>
    <w:p w:rsidR="00DB3D63" w:rsidRPr="00DB3D63" w:rsidRDefault="00DB3D63" w:rsidP="00DB3D63">
      <w:pPr>
        <w:jc w:val="both"/>
      </w:pPr>
      <w:r w:rsidRPr="00DB3D63">
        <w:t>Trois séances de deux heures visant à une comparaison d’échelles sur les politiques maritimes (UE, Région Bretagne, France) afin de comprendre la répartition des compétences maritimes.</w:t>
      </w:r>
    </w:p>
    <w:p w:rsidR="00DB3D63" w:rsidRPr="00DB3D63" w:rsidRDefault="00DB3D63" w:rsidP="00DB3D63">
      <w:pPr>
        <w:jc w:val="both"/>
      </w:pPr>
    </w:p>
    <w:p w:rsidR="00847AAA" w:rsidRPr="00DB3D63" w:rsidRDefault="00DB3D63" w:rsidP="00847AAA">
      <w:pPr>
        <w:rPr>
          <w:b/>
        </w:rPr>
      </w:pPr>
      <w:r w:rsidRPr="00DB3D63">
        <w:rPr>
          <w:b/>
        </w:rPr>
        <w:t xml:space="preserve">Séquence 2 : </w:t>
      </w:r>
      <w:proofErr w:type="spellStart"/>
      <w:r w:rsidRPr="00DB3D63">
        <w:rPr>
          <w:b/>
        </w:rPr>
        <w:t>Maritimités</w:t>
      </w:r>
      <w:proofErr w:type="spellEnd"/>
      <w:r w:rsidRPr="00DB3D63">
        <w:rPr>
          <w:b/>
        </w:rPr>
        <w:t xml:space="preserve"> dans le monde </w:t>
      </w:r>
      <w:r w:rsidR="00847AAA" w:rsidRPr="00DB3D63">
        <w:rPr>
          <w:b/>
        </w:rPr>
        <w:t>(</w:t>
      </w:r>
      <w:r w:rsidR="00847AAA">
        <w:rPr>
          <w:b/>
        </w:rPr>
        <w:t>3 séances de 2h</w:t>
      </w:r>
      <w:r w:rsidR="00847AAA" w:rsidRPr="00DB3D63">
        <w:rPr>
          <w:b/>
        </w:rPr>
        <w:t>)</w:t>
      </w:r>
    </w:p>
    <w:p w:rsidR="00847AAA" w:rsidRPr="00DB3D63" w:rsidRDefault="00847AAA" w:rsidP="00DB3D63">
      <w:pPr>
        <w:rPr>
          <w:b/>
        </w:rPr>
      </w:pPr>
    </w:p>
    <w:p w:rsidR="00DB3D63" w:rsidRPr="00DB3D63" w:rsidRDefault="00DB3D63" w:rsidP="00DB3D63">
      <w:r w:rsidRPr="00DB3D63">
        <w:t>Trois séances de deux heures visant à comprendre les différentes approches sociétales de la mer à travers des études de cas.</w:t>
      </w:r>
    </w:p>
    <w:p w:rsidR="00DB3D63" w:rsidRPr="00DB3D63" w:rsidRDefault="00DB3D63" w:rsidP="00DB3D63"/>
    <w:p w:rsidR="00847AAA" w:rsidRPr="00DB3D63" w:rsidRDefault="00DB3D63" w:rsidP="00847AAA">
      <w:pPr>
        <w:rPr>
          <w:b/>
        </w:rPr>
      </w:pPr>
      <w:r w:rsidRPr="00DB3D63">
        <w:rPr>
          <w:b/>
        </w:rPr>
        <w:t xml:space="preserve">Séquence 3 – Défis et prospectives maritimes </w:t>
      </w:r>
      <w:r w:rsidR="00847AAA" w:rsidRPr="00DB3D63">
        <w:rPr>
          <w:b/>
        </w:rPr>
        <w:t>(</w:t>
      </w:r>
      <w:r w:rsidR="00847AAA">
        <w:rPr>
          <w:b/>
        </w:rPr>
        <w:t>3 séances de 2h</w:t>
      </w:r>
      <w:r w:rsidR="00847AAA" w:rsidRPr="00DB3D63">
        <w:rPr>
          <w:b/>
        </w:rPr>
        <w:t>)</w:t>
      </w:r>
    </w:p>
    <w:p w:rsidR="00847AAA" w:rsidRPr="00DB3D63" w:rsidRDefault="00847AAA" w:rsidP="00DB3D63">
      <w:pPr>
        <w:rPr>
          <w:b/>
        </w:rPr>
      </w:pPr>
    </w:p>
    <w:p w:rsidR="00493CD7" w:rsidRPr="00DB3D63" w:rsidRDefault="00DB3D63" w:rsidP="00DB3D63">
      <w:pPr>
        <w:jc w:val="both"/>
      </w:pPr>
      <w:r w:rsidRPr="00DB3D63">
        <w:t>Trois séances de deux heures visant à faire comprendre certains enjeux d’actualités maritimes autour des questions de transport, d’énergie et de protection des espaces maritimes (BBNJ).</w:t>
      </w:r>
    </w:p>
    <w:sectPr w:rsidR="00493CD7" w:rsidRPr="00DB3D63">
      <w:head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7750F" w:rsidRDefault="0067750F" w:rsidP="00DB3D63">
      <w:r>
        <w:separator/>
      </w:r>
    </w:p>
  </w:endnote>
  <w:endnote w:type="continuationSeparator" w:id="0">
    <w:p w:rsidR="0067750F" w:rsidRDefault="0067750F" w:rsidP="00DB3D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7750F" w:rsidRDefault="0067750F" w:rsidP="00DB3D63">
      <w:r>
        <w:separator/>
      </w:r>
    </w:p>
  </w:footnote>
  <w:footnote w:type="continuationSeparator" w:id="0">
    <w:p w:rsidR="0067750F" w:rsidRDefault="0067750F" w:rsidP="00DB3D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B3D63" w:rsidRDefault="00DB3D63">
    <w:pPr>
      <w:pStyle w:val="En-tte"/>
    </w:pPr>
    <w:r>
      <w:rPr>
        <w:noProof/>
      </w:rPr>
      <w:drawing>
        <wp:anchor distT="0" distB="0" distL="114300" distR="114300" simplePos="0" relativeHeight="251658240" behindDoc="1" locked="0" layoutInCell="1" allowOverlap="1">
          <wp:simplePos x="0" y="0"/>
          <wp:positionH relativeFrom="page">
            <wp:align>left</wp:align>
          </wp:positionH>
          <wp:positionV relativeFrom="paragraph">
            <wp:posOffset>-445770</wp:posOffset>
          </wp:positionV>
          <wp:extent cx="7740650" cy="48133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40650" cy="48133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3CD7"/>
    <w:rsid w:val="000A43AF"/>
    <w:rsid w:val="003103EB"/>
    <w:rsid w:val="00493CD7"/>
    <w:rsid w:val="004F46BD"/>
    <w:rsid w:val="0067750F"/>
    <w:rsid w:val="008052E0"/>
    <w:rsid w:val="00847AAA"/>
    <w:rsid w:val="00920DE6"/>
    <w:rsid w:val="00B56790"/>
    <w:rsid w:val="00CA4E25"/>
    <w:rsid w:val="00D22304"/>
    <w:rsid w:val="00D82C3C"/>
    <w:rsid w:val="00DB3D63"/>
    <w:rsid w:val="00DE2935"/>
    <w:rsid w:val="00F27EC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chartTrackingRefBased/>
  <w15:docId w15:val="{4112EFFE-157E-4F91-A0CB-587F694F8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Arial" w:hAnsi="Arial"/>
      <w:sz w:val="22"/>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il">
    <w:name w:val="il"/>
    <w:basedOn w:val="Policepardfaut"/>
    <w:rsid w:val="00493CD7"/>
  </w:style>
  <w:style w:type="paragraph" w:styleId="En-tte">
    <w:name w:val="header"/>
    <w:basedOn w:val="Normal"/>
    <w:link w:val="En-tteCar"/>
    <w:rsid w:val="00DB3D63"/>
    <w:pPr>
      <w:tabs>
        <w:tab w:val="center" w:pos="4536"/>
        <w:tab w:val="right" w:pos="9072"/>
      </w:tabs>
    </w:pPr>
  </w:style>
  <w:style w:type="character" w:customStyle="1" w:styleId="En-tteCar">
    <w:name w:val="En-tête Car"/>
    <w:basedOn w:val="Policepardfaut"/>
    <w:link w:val="En-tte"/>
    <w:rsid w:val="00DB3D63"/>
    <w:rPr>
      <w:rFonts w:ascii="Arial" w:hAnsi="Arial"/>
      <w:sz w:val="22"/>
      <w:szCs w:val="24"/>
    </w:rPr>
  </w:style>
  <w:style w:type="paragraph" w:styleId="Pieddepage">
    <w:name w:val="footer"/>
    <w:basedOn w:val="Normal"/>
    <w:link w:val="PieddepageCar"/>
    <w:rsid w:val="00DB3D63"/>
    <w:pPr>
      <w:tabs>
        <w:tab w:val="center" w:pos="4536"/>
        <w:tab w:val="right" w:pos="9072"/>
      </w:tabs>
    </w:pPr>
  </w:style>
  <w:style w:type="character" w:customStyle="1" w:styleId="PieddepageCar">
    <w:name w:val="Pied de page Car"/>
    <w:basedOn w:val="Policepardfaut"/>
    <w:link w:val="Pieddepage"/>
    <w:rsid w:val="00DB3D63"/>
    <w:rPr>
      <w:rFonts w:ascii="Arial" w:hAnsi="Arial"/>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0.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418</Words>
  <Characters>2304</Characters>
  <Application>Microsoft Office Word</Application>
  <DocSecurity>0</DocSecurity>
  <Lines>19</Lines>
  <Paragraphs>5</Paragraphs>
  <ScaleCrop>false</ScaleCrop>
  <HeadingPairs>
    <vt:vector size="2" baseType="variant">
      <vt:variant>
        <vt:lpstr>Titre</vt:lpstr>
      </vt:variant>
      <vt:variant>
        <vt:i4>1</vt:i4>
      </vt:variant>
    </vt:vector>
  </HeadingPairs>
  <TitlesOfParts>
    <vt:vector size="1" baseType="lpstr">
      <vt:lpstr/>
    </vt:vector>
  </TitlesOfParts>
  <Company>Ville ou C.U. de Brest</Company>
  <LinksUpToDate>false</LinksUpToDate>
  <CharactersWithSpaces>2717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LEBLONG-MASCLET Gwenaël</dc:creator>
  <cp:keywords/>
  <dc:description/>
  <cp:lastModifiedBy>Prepare</cp:lastModifiedBy>
  <cp:revision>2</cp:revision>
  <dcterms:created xsi:type="dcterms:W3CDTF">2023-05-09T06:49:00Z</dcterms:created>
  <dcterms:modified xsi:type="dcterms:W3CDTF">2023-05-09T06:49:00Z</dcterms:modified>
</cp:coreProperties>
</file>