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031734" w14:textId="2268316C" w:rsidR="006D698C" w:rsidRPr="00AA5C3C" w:rsidRDefault="00FA0C0B" w:rsidP="004B69D8">
      <w:pPr>
        <w:pStyle w:val="Titre2"/>
        <w:rPr>
          <w:rFonts w:ascii="Arial Narrow" w:eastAsia="Times New Roman" w:hAnsi="Arial Narrow" w:cs="Arial"/>
          <w:b/>
          <w:color w:val="0070C0"/>
          <w:sz w:val="36"/>
          <w:szCs w:val="22"/>
        </w:rPr>
      </w:pPr>
      <w:bookmarkStart w:id="0" w:name="_GoBack"/>
      <w:bookmarkEnd w:id="0"/>
      <w:r w:rsidRPr="00AA5C3C">
        <w:rPr>
          <w:rFonts w:ascii="Arial Narrow" w:eastAsia="Times New Roman" w:hAnsi="Arial Narrow" w:cs="Arial"/>
          <w:b/>
          <w:color w:val="0070C0"/>
          <w:sz w:val="36"/>
          <w:szCs w:val="22"/>
        </w:rPr>
        <w:t>Risques et controverses en</w:t>
      </w:r>
      <w:r w:rsidR="00CC276B" w:rsidRPr="00AA5C3C">
        <w:rPr>
          <w:rFonts w:ascii="Arial Narrow" w:eastAsia="Times New Roman" w:hAnsi="Arial Narrow" w:cs="Arial"/>
          <w:b/>
          <w:color w:val="0070C0"/>
          <w:sz w:val="36"/>
          <w:szCs w:val="22"/>
        </w:rPr>
        <w:t xml:space="preserve"> santé publique</w:t>
      </w:r>
    </w:p>
    <w:p w14:paraId="0E9DF565" w14:textId="77777777" w:rsidR="006D698C" w:rsidRPr="004B69D8" w:rsidRDefault="006D698C" w:rsidP="006D698C">
      <w:pPr>
        <w:jc w:val="both"/>
        <w:rPr>
          <w:rFonts w:ascii="Arial Narrow" w:hAnsi="Arial Narrow" w:cs="Arial"/>
          <w:sz w:val="22"/>
          <w:szCs w:val="22"/>
        </w:rPr>
      </w:pPr>
    </w:p>
    <w:p w14:paraId="5CDBCC73" w14:textId="233EF0FB" w:rsidR="006D698C" w:rsidRPr="004B69D8" w:rsidRDefault="006D698C" w:rsidP="006D698C">
      <w:pPr>
        <w:jc w:val="both"/>
        <w:rPr>
          <w:rFonts w:ascii="Arial Narrow" w:hAnsi="Arial Narrow" w:cs="Arial"/>
          <w:b/>
          <w:sz w:val="22"/>
          <w:szCs w:val="22"/>
        </w:rPr>
      </w:pPr>
      <w:r w:rsidRPr="004B69D8">
        <w:rPr>
          <w:rFonts w:ascii="Arial Narrow" w:hAnsi="Arial Narrow" w:cs="Arial"/>
          <w:b/>
          <w:sz w:val="22"/>
          <w:szCs w:val="22"/>
        </w:rPr>
        <w:t xml:space="preserve">Mention de master : </w:t>
      </w:r>
    </w:p>
    <w:p w14:paraId="773F50C9" w14:textId="40AF84A1" w:rsidR="006D698C" w:rsidRPr="004B69D8" w:rsidRDefault="006D698C" w:rsidP="006D698C">
      <w:pPr>
        <w:jc w:val="both"/>
        <w:rPr>
          <w:rFonts w:ascii="Arial Narrow" w:hAnsi="Arial Narrow" w:cs="Arial"/>
          <w:b/>
          <w:sz w:val="22"/>
          <w:szCs w:val="22"/>
        </w:rPr>
      </w:pPr>
      <w:r w:rsidRPr="004B69D8">
        <w:rPr>
          <w:rFonts w:ascii="Arial Narrow" w:hAnsi="Arial Narrow" w:cs="Arial"/>
          <w:b/>
          <w:sz w:val="22"/>
          <w:szCs w:val="22"/>
        </w:rPr>
        <w:t xml:space="preserve">Parcours : </w:t>
      </w:r>
    </w:p>
    <w:p w14:paraId="66569E19" w14:textId="77777777" w:rsidR="00E82735" w:rsidRPr="004B69D8" w:rsidRDefault="00E82735" w:rsidP="006D698C">
      <w:pPr>
        <w:jc w:val="both"/>
        <w:rPr>
          <w:rFonts w:ascii="Arial Narrow" w:hAnsi="Arial Narrow" w:cs="Arial"/>
          <w:sz w:val="22"/>
          <w:szCs w:val="22"/>
        </w:rPr>
      </w:pPr>
    </w:p>
    <w:p w14:paraId="6B623A98" w14:textId="7C74D975" w:rsidR="006D698C" w:rsidRPr="004B69D8" w:rsidRDefault="00346768" w:rsidP="006D698C">
      <w:pPr>
        <w:jc w:val="both"/>
        <w:rPr>
          <w:rFonts w:ascii="Arial Narrow" w:hAnsi="Arial Narrow" w:cs="Arial"/>
          <w:sz w:val="22"/>
          <w:szCs w:val="22"/>
        </w:rPr>
      </w:pPr>
      <w:r w:rsidRPr="004B69D8">
        <w:rPr>
          <w:rFonts w:ascii="Arial Narrow" w:hAnsi="Arial Narrow" w:cs="Arial"/>
          <w:sz w:val="22"/>
          <w:szCs w:val="22"/>
        </w:rPr>
        <w:t xml:space="preserve">Responsable </w:t>
      </w:r>
      <w:r w:rsidR="00FA0C0B" w:rsidRPr="004B69D8">
        <w:rPr>
          <w:rFonts w:ascii="Arial Narrow" w:hAnsi="Arial Narrow" w:cs="Arial"/>
          <w:sz w:val="22"/>
          <w:szCs w:val="22"/>
        </w:rPr>
        <w:t>de l’enseignement</w:t>
      </w:r>
      <w:r w:rsidRPr="004B69D8">
        <w:rPr>
          <w:rFonts w:ascii="Arial Narrow" w:hAnsi="Arial Narrow" w:cs="Arial"/>
          <w:sz w:val="22"/>
          <w:szCs w:val="22"/>
        </w:rPr>
        <w:t> :</w:t>
      </w:r>
      <w:r w:rsidR="00B15CF4" w:rsidRPr="004B69D8">
        <w:rPr>
          <w:rFonts w:ascii="Arial Narrow" w:hAnsi="Arial Narrow" w:cs="Arial"/>
          <w:sz w:val="22"/>
          <w:szCs w:val="22"/>
        </w:rPr>
        <w:t xml:space="preserve"> </w:t>
      </w:r>
      <w:r w:rsidR="00FA0C0B" w:rsidRPr="004B69D8">
        <w:rPr>
          <w:rFonts w:ascii="Arial Narrow" w:hAnsi="Arial Narrow" w:cs="Arial"/>
          <w:sz w:val="22"/>
          <w:szCs w:val="22"/>
        </w:rPr>
        <w:t>Jocelyn Raude &amp; Alessia Lefebure</w:t>
      </w:r>
    </w:p>
    <w:p w14:paraId="2EB6A47B" w14:textId="77777777" w:rsidR="00346768" w:rsidRPr="004B69D8" w:rsidRDefault="00346768" w:rsidP="00346768">
      <w:pPr>
        <w:shd w:val="clear" w:color="auto" w:fill="FFFFFF"/>
        <w:ind w:left="360"/>
        <w:jc w:val="both"/>
        <w:rPr>
          <w:rFonts w:ascii="Arial Narrow" w:hAnsi="Arial Narrow" w:cs="Arial"/>
          <w:sz w:val="22"/>
          <w:szCs w:val="22"/>
        </w:rPr>
      </w:pPr>
    </w:p>
    <w:p w14:paraId="7AABB238" w14:textId="77777777" w:rsidR="00346768" w:rsidRPr="004B69D8" w:rsidRDefault="00346768" w:rsidP="00346768">
      <w:pPr>
        <w:shd w:val="clear" w:color="auto" w:fill="FFFFFF"/>
        <w:ind w:left="360"/>
        <w:jc w:val="both"/>
        <w:rPr>
          <w:rFonts w:ascii="Arial Narrow" w:hAnsi="Arial Narrow" w:cs="Arial"/>
          <w:sz w:val="22"/>
          <w:szCs w:val="22"/>
        </w:rPr>
      </w:pPr>
    </w:p>
    <w:p w14:paraId="551E2E56" w14:textId="748A41D8" w:rsidR="009C2944" w:rsidRPr="004B69D8" w:rsidRDefault="006D698C" w:rsidP="006D698C">
      <w:pPr>
        <w:numPr>
          <w:ilvl w:val="0"/>
          <w:numId w:val="1"/>
        </w:numPr>
        <w:shd w:val="clear" w:color="auto" w:fill="FFFFFF"/>
        <w:tabs>
          <w:tab w:val="clear" w:pos="502"/>
          <w:tab w:val="num" w:pos="360"/>
        </w:tabs>
        <w:ind w:left="360"/>
        <w:jc w:val="both"/>
        <w:rPr>
          <w:rFonts w:ascii="Arial Narrow" w:hAnsi="Arial Narrow" w:cs="Arial"/>
          <w:sz w:val="22"/>
          <w:szCs w:val="22"/>
        </w:rPr>
      </w:pPr>
      <w:r w:rsidRPr="004B69D8">
        <w:rPr>
          <w:rFonts w:ascii="Arial Narrow" w:hAnsi="Arial Narrow" w:cs="Arial"/>
          <w:sz w:val="22"/>
          <w:szCs w:val="22"/>
        </w:rPr>
        <w:t>Objectifs </w:t>
      </w:r>
      <w:r w:rsidR="00346768" w:rsidRPr="004B69D8">
        <w:rPr>
          <w:rFonts w:ascii="Arial Narrow" w:hAnsi="Arial Narrow" w:cs="Arial"/>
          <w:sz w:val="22"/>
          <w:szCs w:val="22"/>
        </w:rPr>
        <w:t xml:space="preserve">pédagogiques : </w:t>
      </w:r>
    </w:p>
    <w:p w14:paraId="770CE5F0" w14:textId="77777777" w:rsidR="004B69D8" w:rsidRPr="004B69D8" w:rsidRDefault="004B69D8" w:rsidP="004B69D8">
      <w:pPr>
        <w:shd w:val="clear" w:color="auto" w:fill="FFFFFF"/>
        <w:jc w:val="both"/>
        <w:rPr>
          <w:rFonts w:ascii="Arial Narrow" w:hAnsi="Arial Narrow" w:cs="Arial"/>
          <w:sz w:val="22"/>
          <w:szCs w:val="22"/>
        </w:rPr>
      </w:pPr>
    </w:p>
    <w:p w14:paraId="17BB6ED7" w14:textId="6253395A" w:rsidR="00346768" w:rsidRPr="004B69D8" w:rsidRDefault="006D698C" w:rsidP="00346768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4B69D8">
        <w:rPr>
          <w:rFonts w:ascii="Arial Narrow" w:hAnsi="Arial Narrow" w:cs="Arial"/>
          <w:sz w:val="22"/>
          <w:szCs w:val="22"/>
        </w:rPr>
        <w:t xml:space="preserve"> </w:t>
      </w:r>
      <w:r w:rsidR="00346768" w:rsidRPr="004B69D8">
        <w:rPr>
          <w:rFonts w:ascii="Arial Narrow" w:hAnsi="Arial Narrow" w:cs="Arial"/>
          <w:sz w:val="22"/>
          <w:szCs w:val="22"/>
        </w:rPr>
        <w:t xml:space="preserve">Attendus : </w:t>
      </w:r>
    </w:p>
    <w:p w14:paraId="1831DE29" w14:textId="77777777" w:rsidR="00FA0C0B" w:rsidRDefault="00FA0C0B" w:rsidP="00C3724E">
      <w:pPr>
        <w:jc w:val="both"/>
        <w:rPr>
          <w:rFonts w:ascii="Arial Narrow" w:hAnsi="Arial Narrow" w:cs="Arial"/>
          <w:sz w:val="22"/>
          <w:szCs w:val="22"/>
        </w:rPr>
      </w:pPr>
    </w:p>
    <w:p w14:paraId="0A84C946" w14:textId="5222B37B" w:rsidR="00260045" w:rsidRDefault="00FA0C0B" w:rsidP="00294895">
      <w:pPr>
        <w:jc w:val="both"/>
        <w:rPr>
          <w:rFonts w:ascii="Arial Narrow" w:hAnsi="Arial Narrow" w:cs="Arial"/>
          <w:sz w:val="22"/>
          <w:szCs w:val="22"/>
        </w:rPr>
      </w:pPr>
      <w:r w:rsidRPr="00FA0C0B">
        <w:rPr>
          <w:rFonts w:ascii="Arial Narrow" w:hAnsi="Arial Narrow" w:cs="Arial"/>
          <w:sz w:val="22"/>
          <w:szCs w:val="22"/>
        </w:rPr>
        <w:t xml:space="preserve">Ce </w:t>
      </w:r>
      <w:r>
        <w:rPr>
          <w:rFonts w:ascii="Arial Narrow" w:hAnsi="Arial Narrow" w:cs="Arial"/>
          <w:sz w:val="22"/>
          <w:szCs w:val="22"/>
        </w:rPr>
        <w:t xml:space="preserve">cours </w:t>
      </w:r>
      <w:r w:rsidR="00E31B5E">
        <w:rPr>
          <w:rFonts w:ascii="Arial Narrow" w:hAnsi="Arial Narrow" w:cs="Arial"/>
          <w:sz w:val="22"/>
          <w:szCs w:val="22"/>
        </w:rPr>
        <w:t>a pour objectif</w:t>
      </w:r>
      <w:r w:rsidR="00E31B5E" w:rsidRPr="00E31B5E">
        <w:rPr>
          <w:rFonts w:ascii="Arial Narrow" w:hAnsi="Arial Narrow" w:cs="Arial"/>
          <w:sz w:val="22"/>
          <w:szCs w:val="22"/>
        </w:rPr>
        <w:t xml:space="preserve"> l'acquisition</w:t>
      </w:r>
      <w:r w:rsidR="00E31B5E">
        <w:rPr>
          <w:rFonts w:ascii="Arial Narrow" w:hAnsi="Arial Narrow" w:cs="Arial"/>
          <w:sz w:val="22"/>
          <w:szCs w:val="22"/>
        </w:rPr>
        <w:t xml:space="preserve"> chez les étudiants en sciences politiques</w:t>
      </w:r>
      <w:r w:rsidR="00E31B5E" w:rsidRPr="00E31B5E">
        <w:rPr>
          <w:rFonts w:ascii="Arial Narrow" w:hAnsi="Arial Narrow" w:cs="Arial"/>
          <w:sz w:val="22"/>
          <w:szCs w:val="22"/>
        </w:rPr>
        <w:t xml:space="preserve"> de compétences en matière de compréhension et </w:t>
      </w:r>
      <w:r w:rsidR="00E31B5E">
        <w:rPr>
          <w:rFonts w:ascii="Arial Narrow" w:hAnsi="Arial Narrow" w:cs="Arial"/>
          <w:sz w:val="22"/>
          <w:szCs w:val="22"/>
        </w:rPr>
        <w:t>d’</w:t>
      </w:r>
      <w:r w:rsidR="00E31B5E" w:rsidRPr="00E31B5E">
        <w:rPr>
          <w:rFonts w:ascii="Arial Narrow" w:hAnsi="Arial Narrow" w:cs="Arial"/>
          <w:sz w:val="22"/>
          <w:szCs w:val="22"/>
        </w:rPr>
        <w:t>analyse des controverses de santé publique</w:t>
      </w:r>
      <w:r w:rsidRPr="00FA0C0B">
        <w:rPr>
          <w:rFonts w:ascii="Arial Narrow" w:hAnsi="Arial Narrow" w:cs="Arial"/>
          <w:sz w:val="22"/>
          <w:szCs w:val="22"/>
        </w:rPr>
        <w:t xml:space="preserve">, notamment à travers l’analyse des processus sociologiques </w:t>
      </w:r>
      <w:r w:rsidR="00E31B5E">
        <w:rPr>
          <w:rFonts w:ascii="Arial Narrow" w:hAnsi="Arial Narrow" w:cs="Arial"/>
          <w:sz w:val="22"/>
          <w:szCs w:val="22"/>
        </w:rPr>
        <w:t xml:space="preserve">– entendus au sens large – </w:t>
      </w:r>
      <w:r w:rsidRPr="00FA0C0B">
        <w:rPr>
          <w:rFonts w:ascii="Arial Narrow" w:hAnsi="Arial Narrow" w:cs="Arial"/>
          <w:sz w:val="22"/>
          <w:szCs w:val="22"/>
        </w:rPr>
        <w:t xml:space="preserve">qui interviennent dans l’identification ou l’amplification sociale de certains problèmes </w:t>
      </w:r>
      <w:r w:rsidR="00E31B5E">
        <w:rPr>
          <w:rFonts w:ascii="Arial Narrow" w:hAnsi="Arial Narrow" w:cs="Arial"/>
          <w:sz w:val="22"/>
          <w:szCs w:val="22"/>
        </w:rPr>
        <w:t xml:space="preserve">sanitaires </w:t>
      </w:r>
      <w:r w:rsidRPr="00FA0C0B">
        <w:rPr>
          <w:rFonts w:ascii="Arial Narrow" w:hAnsi="Arial Narrow" w:cs="Arial"/>
          <w:sz w:val="22"/>
          <w:szCs w:val="22"/>
        </w:rPr>
        <w:t xml:space="preserve">et l’invisibilité ou l’atténuation sociale d’autres </w:t>
      </w:r>
      <w:r>
        <w:rPr>
          <w:rFonts w:ascii="Arial Narrow" w:hAnsi="Arial Narrow" w:cs="Arial"/>
          <w:sz w:val="22"/>
          <w:szCs w:val="22"/>
        </w:rPr>
        <w:t xml:space="preserve">de ces </w:t>
      </w:r>
      <w:r w:rsidRPr="00FA0C0B">
        <w:rPr>
          <w:rFonts w:ascii="Arial Narrow" w:hAnsi="Arial Narrow" w:cs="Arial"/>
          <w:sz w:val="22"/>
          <w:szCs w:val="22"/>
        </w:rPr>
        <w:t>problèmes dans les sociétés</w:t>
      </w:r>
      <w:r w:rsidR="004733CA">
        <w:rPr>
          <w:rFonts w:ascii="Arial Narrow" w:hAnsi="Arial Narrow" w:cs="Arial"/>
          <w:sz w:val="22"/>
          <w:szCs w:val="22"/>
        </w:rPr>
        <w:t xml:space="preserve"> démocratiques</w:t>
      </w:r>
      <w:r w:rsidR="00E31B5E">
        <w:rPr>
          <w:rFonts w:ascii="Arial Narrow" w:hAnsi="Arial Narrow" w:cs="Arial"/>
          <w:sz w:val="22"/>
          <w:szCs w:val="22"/>
        </w:rPr>
        <w:t xml:space="preserve"> contemporaines</w:t>
      </w:r>
      <w:r w:rsidRPr="00FA0C0B">
        <w:rPr>
          <w:rFonts w:ascii="Arial Narrow" w:hAnsi="Arial Narrow" w:cs="Arial"/>
          <w:sz w:val="22"/>
          <w:szCs w:val="22"/>
        </w:rPr>
        <w:t xml:space="preserve">. </w:t>
      </w:r>
      <w:r w:rsidR="004733CA">
        <w:rPr>
          <w:rFonts w:ascii="Arial Narrow" w:hAnsi="Arial Narrow" w:cs="Arial"/>
          <w:sz w:val="22"/>
          <w:szCs w:val="22"/>
        </w:rPr>
        <w:t>Nous</w:t>
      </w:r>
      <w:r w:rsidR="00294895" w:rsidRPr="00294895">
        <w:rPr>
          <w:rFonts w:ascii="Arial Narrow" w:hAnsi="Arial Narrow" w:cs="Arial"/>
          <w:sz w:val="22"/>
          <w:szCs w:val="22"/>
        </w:rPr>
        <w:t xml:space="preserve"> propose</w:t>
      </w:r>
      <w:r w:rsidR="004733CA">
        <w:rPr>
          <w:rFonts w:ascii="Arial Narrow" w:hAnsi="Arial Narrow" w:cs="Arial"/>
          <w:sz w:val="22"/>
          <w:szCs w:val="22"/>
        </w:rPr>
        <w:t>rons</w:t>
      </w:r>
      <w:r w:rsidR="00294895" w:rsidRPr="00294895">
        <w:rPr>
          <w:rFonts w:ascii="Arial Narrow" w:hAnsi="Arial Narrow" w:cs="Arial"/>
          <w:sz w:val="22"/>
          <w:szCs w:val="22"/>
        </w:rPr>
        <w:t xml:space="preserve"> </w:t>
      </w:r>
      <w:r w:rsidR="004733CA">
        <w:rPr>
          <w:rFonts w:ascii="Arial Narrow" w:hAnsi="Arial Narrow" w:cs="Arial"/>
          <w:sz w:val="22"/>
          <w:szCs w:val="22"/>
        </w:rPr>
        <w:t xml:space="preserve">notamment </w:t>
      </w:r>
      <w:r w:rsidR="00294895" w:rsidRPr="00294895">
        <w:rPr>
          <w:rFonts w:ascii="Arial Narrow" w:hAnsi="Arial Narrow" w:cs="Arial"/>
          <w:sz w:val="22"/>
          <w:szCs w:val="22"/>
        </w:rPr>
        <w:t xml:space="preserve">un panorama des </w:t>
      </w:r>
      <w:r w:rsidR="004733CA">
        <w:rPr>
          <w:rFonts w:ascii="Arial Narrow" w:hAnsi="Arial Narrow" w:cs="Arial"/>
          <w:sz w:val="22"/>
          <w:szCs w:val="22"/>
        </w:rPr>
        <w:t>principaux</w:t>
      </w:r>
      <w:r w:rsidR="00294895" w:rsidRPr="00294895">
        <w:rPr>
          <w:rFonts w:ascii="Arial Narrow" w:hAnsi="Arial Narrow" w:cs="Arial"/>
          <w:sz w:val="22"/>
          <w:szCs w:val="22"/>
        </w:rPr>
        <w:t xml:space="preserve"> enjeux </w:t>
      </w:r>
      <w:r w:rsidR="00E31B5E">
        <w:rPr>
          <w:rFonts w:ascii="Arial Narrow" w:hAnsi="Arial Narrow" w:cs="Arial"/>
          <w:sz w:val="22"/>
          <w:szCs w:val="22"/>
        </w:rPr>
        <w:t xml:space="preserve">actuels </w:t>
      </w:r>
      <w:r w:rsidR="004733CA">
        <w:rPr>
          <w:rFonts w:ascii="Arial Narrow" w:hAnsi="Arial Narrow" w:cs="Arial"/>
          <w:sz w:val="22"/>
          <w:szCs w:val="22"/>
        </w:rPr>
        <w:t>en santé publique,</w:t>
      </w:r>
      <w:r w:rsidR="004733CA" w:rsidRPr="00294895">
        <w:rPr>
          <w:rFonts w:ascii="Arial Narrow" w:hAnsi="Arial Narrow" w:cs="Arial"/>
          <w:sz w:val="22"/>
          <w:szCs w:val="22"/>
        </w:rPr>
        <w:t xml:space="preserve"> </w:t>
      </w:r>
      <w:r w:rsidR="00294895" w:rsidRPr="00294895">
        <w:rPr>
          <w:rFonts w:ascii="Arial Narrow" w:hAnsi="Arial Narrow" w:cs="Arial"/>
          <w:sz w:val="22"/>
          <w:szCs w:val="22"/>
        </w:rPr>
        <w:t>ainsi qu’un</w:t>
      </w:r>
      <w:r w:rsidR="00C3724E">
        <w:rPr>
          <w:rFonts w:ascii="Arial Narrow" w:hAnsi="Arial Narrow" w:cs="Arial"/>
          <w:sz w:val="22"/>
          <w:szCs w:val="22"/>
        </w:rPr>
        <w:t xml:space="preserve">e réflexion </w:t>
      </w:r>
      <w:r w:rsidR="00294895" w:rsidRPr="00294895">
        <w:rPr>
          <w:rFonts w:ascii="Arial Narrow" w:hAnsi="Arial Narrow" w:cs="Arial"/>
          <w:sz w:val="22"/>
          <w:szCs w:val="22"/>
        </w:rPr>
        <w:t>transversal</w:t>
      </w:r>
      <w:r w:rsidR="00C3724E">
        <w:rPr>
          <w:rFonts w:ascii="Arial Narrow" w:hAnsi="Arial Narrow" w:cs="Arial"/>
          <w:sz w:val="22"/>
          <w:szCs w:val="22"/>
        </w:rPr>
        <w:t>e</w:t>
      </w:r>
      <w:r w:rsidR="00294895" w:rsidRPr="00294895">
        <w:rPr>
          <w:rFonts w:ascii="Arial Narrow" w:hAnsi="Arial Narrow" w:cs="Arial"/>
          <w:sz w:val="22"/>
          <w:szCs w:val="22"/>
        </w:rPr>
        <w:t xml:space="preserve"> sur l</w:t>
      </w:r>
      <w:r w:rsidR="00294895">
        <w:rPr>
          <w:rFonts w:ascii="Arial Narrow" w:hAnsi="Arial Narrow" w:cs="Arial"/>
          <w:sz w:val="22"/>
          <w:szCs w:val="22"/>
        </w:rPr>
        <w:t xml:space="preserve">a </w:t>
      </w:r>
      <w:r w:rsidR="004733CA">
        <w:rPr>
          <w:rFonts w:ascii="Arial Narrow" w:hAnsi="Arial Narrow" w:cs="Arial"/>
          <w:sz w:val="22"/>
          <w:szCs w:val="22"/>
        </w:rPr>
        <w:t>manière</w:t>
      </w:r>
      <w:r w:rsidR="00294895">
        <w:rPr>
          <w:rFonts w:ascii="Arial Narrow" w:hAnsi="Arial Narrow" w:cs="Arial"/>
          <w:sz w:val="22"/>
          <w:szCs w:val="22"/>
        </w:rPr>
        <w:t xml:space="preserve"> dont </w:t>
      </w:r>
      <w:r w:rsidR="004733CA">
        <w:rPr>
          <w:rFonts w:ascii="Arial Narrow" w:hAnsi="Arial Narrow" w:cs="Arial"/>
          <w:sz w:val="22"/>
          <w:szCs w:val="22"/>
        </w:rPr>
        <w:t>les</w:t>
      </w:r>
      <w:r w:rsidR="00260045">
        <w:rPr>
          <w:rFonts w:ascii="Arial Narrow" w:hAnsi="Arial Narrow" w:cs="Arial"/>
          <w:sz w:val="22"/>
          <w:szCs w:val="22"/>
        </w:rPr>
        <w:t xml:space="preserve"> risques et les</w:t>
      </w:r>
      <w:r w:rsidR="004733CA">
        <w:rPr>
          <w:rFonts w:ascii="Arial Narrow" w:hAnsi="Arial Narrow" w:cs="Arial"/>
          <w:sz w:val="22"/>
          <w:szCs w:val="22"/>
        </w:rPr>
        <w:t xml:space="preserve"> controverses </w:t>
      </w:r>
      <w:r w:rsidR="00260045">
        <w:rPr>
          <w:rFonts w:ascii="Arial Narrow" w:hAnsi="Arial Narrow" w:cs="Arial"/>
          <w:sz w:val="22"/>
          <w:szCs w:val="22"/>
        </w:rPr>
        <w:t>émergent</w:t>
      </w:r>
      <w:r w:rsidR="004B69D8">
        <w:rPr>
          <w:rFonts w:ascii="Arial Narrow" w:hAnsi="Arial Narrow" w:cs="Arial"/>
          <w:sz w:val="22"/>
          <w:szCs w:val="22"/>
        </w:rPr>
        <w:t>, s</w:t>
      </w:r>
      <w:r w:rsidR="00C3724E">
        <w:rPr>
          <w:rFonts w:ascii="Arial Narrow" w:hAnsi="Arial Narrow" w:cs="Arial"/>
          <w:sz w:val="22"/>
          <w:szCs w:val="22"/>
        </w:rPr>
        <w:t xml:space="preserve">e </w:t>
      </w:r>
      <w:r w:rsidR="00260045">
        <w:rPr>
          <w:rFonts w:ascii="Arial Narrow" w:hAnsi="Arial Narrow" w:cs="Arial"/>
          <w:sz w:val="22"/>
          <w:szCs w:val="22"/>
        </w:rPr>
        <w:t>f</w:t>
      </w:r>
      <w:r w:rsidR="00EC556E">
        <w:rPr>
          <w:rFonts w:ascii="Arial Narrow" w:hAnsi="Arial Narrow" w:cs="Arial"/>
          <w:sz w:val="22"/>
          <w:szCs w:val="22"/>
        </w:rPr>
        <w:t>orment</w:t>
      </w:r>
      <w:r w:rsidR="004B69D8">
        <w:rPr>
          <w:rFonts w:ascii="Arial Narrow" w:hAnsi="Arial Narrow" w:cs="Arial"/>
          <w:sz w:val="22"/>
          <w:szCs w:val="22"/>
        </w:rPr>
        <w:t>,</w:t>
      </w:r>
      <w:r w:rsidR="00294895">
        <w:rPr>
          <w:rFonts w:ascii="Arial Narrow" w:hAnsi="Arial Narrow" w:cs="Arial"/>
          <w:sz w:val="22"/>
          <w:szCs w:val="22"/>
        </w:rPr>
        <w:t xml:space="preserve"> évoluent</w:t>
      </w:r>
      <w:r w:rsidR="004733CA">
        <w:rPr>
          <w:rFonts w:ascii="Arial Narrow" w:hAnsi="Arial Narrow" w:cs="Arial"/>
          <w:sz w:val="22"/>
          <w:szCs w:val="22"/>
        </w:rPr>
        <w:t xml:space="preserve"> </w:t>
      </w:r>
      <w:r w:rsidR="004B69D8">
        <w:rPr>
          <w:rFonts w:ascii="Arial Narrow" w:hAnsi="Arial Narrow" w:cs="Arial"/>
          <w:sz w:val="22"/>
          <w:szCs w:val="22"/>
        </w:rPr>
        <w:t xml:space="preserve">et </w:t>
      </w:r>
      <w:r w:rsidR="00260045">
        <w:rPr>
          <w:rFonts w:ascii="Arial Narrow" w:hAnsi="Arial Narrow" w:cs="Arial"/>
          <w:sz w:val="22"/>
          <w:szCs w:val="22"/>
        </w:rPr>
        <w:t>disparaissent</w:t>
      </w:r>
      <w:r w:rsidR="004B69D8">
        <w:rPr>
          <w:rFonts w:ascii="Arial Narrow" w:hAnsi="Arial Narrow" w:cs="Arial"/>
          <w:sz w:val="22"/>
          <w:szCs w:val="22"/>
        </w:rPr>
        <w:t xml:space="preserve"> dans ce champ de la connaissance</w:t>
      </w:r>
      <w:r w:rsidR="00294895" w:rsidRPr="00294895">
        <w:rPr>
          <w:rFonts w:ascii="Arial Narrow" w:hAnsi="Arial Narrow" w:cs="Arial"/>
          <w:sz w:val="22"/>
          <w:szCs w:val="22"/>
        </w:rPr>
        <w:t xml:space="preserve">. </w:t>
      </w:r>
      <w:r w:rsidR="004733CA" w:rsidRPr="00FA0C0B">
        <w:rPr>
          <w:rFonts w:ascii="Arial Narrow" w:hAnsi="Arial Narrow" w:cs="Arial"/>
          <w:sz w:val="22"/>
          <w:szCs w:val="22"/>
        </w:rPr>
        <w:t xml:space="preserve">Une présentation des principaux concepts mobilisés dans les sciences humaines et sociales appliquées à la santé publique </w:t>
      </w:r>
      <w:r w:rsidR="004733CA">
        <w:rPr>
          <w:rFonts w:ascii="Arial Narrow" w:hAnsi="Arial Narrow" w:cs="Arial"/>
          <w:sz w:val="22"/>
          <w:szCs w:val="22"/>
        </w:rPr>
        <w:t>sera</w:t>
      </w:r>
      <w:r w:rsidR="004733CA" w:rsidRPr="00FA0C0B">
        <w:rPr>
          <w:rFonts w:ascii="Arial Narrow" w:hAnsi="Arial Narrow" w:cs="Arial"/>
          <w:sz w:val="22"/>
          <w:szCs w:val="22"/>
        </w:rPr>
        <w:t xml:space="preserve"> </w:t>
      </w:r>
      <w:r w:rsidR="004733CA">
        <w:rPr>
          <w:rFonts w:ascii="Arial Narrow" w:hAnsi="Arial Narrow" w:cs="Arial"/>
          <w:sz w:val="22"/>
          <w:szCs w:val="22"/>
        </w:rPr>
        <w:t xml:space="preserve">également </w:t>
      </w:r>
      <w:r w:rsidR="004B69D8">
        <w:rPr>
          <w:rFonts w:ascii="Arial Narrow" w:hAnsi="Arial Narrow" w:cs="Arial"/>
          <w:sz w:val="22"/>
          <w:szCs w:val="22"/>
        </w:rPr>
        <w:t>proposée (</w:t>
      </w:r>
      <w:r w:rsidR="00F76C65">
        <w:rPr>
          <w:rFonts w:ascii="Arial Narrow" w:hAnsi="Arial Narrow" w:cs="Arial"/>
          <w:sz w:val="22"/>
          <w:szCs w:val="22"/>
        </w:rPr>
        <w:t xml:space="preserve">santé, maladie, </w:t>
      </w:r>
      <w:r w:rsidR="004B69D8">
        <w:rPr>
          <w:rFonts w:ascii="Arial Narrow" w:hAnsi="Arial Narrow" w:cs="Arial"/>
          <w:sz w:val="22"/>
          <w:szCs w:val="22"/>
        </w:rPr>
        <w:t>risque, incertitude</w:t>
      </w:r>
      <w:r w:rsidR="004733CA" w:rsidRPr="00FA0C0B">
        <w:rPr>
          <w:rFonts w:ascii="Arial Narrow" w:hAnsi="Arial Narrow" w:cs="Arial"/>
          <w:sz w:val="22"/>
          <w:szCs w:val="22"/>
        </w:rPr>
        <w:t xml:space="preserve">, </w:t>
      </w:r>
      <w:r w:rsidR="004B69D8">
        <w:rPr>
          <w:rFonts w:ascii="Arial Narrow" w:hAnsi="Arial Narrow" w:cs="Arial"/>
          <w:sz w:val="22"/>
          <w:szCs w:val="22"/>
        </w:rPr>
        <w:t xml:space="preserve">décisions, </w:t>
      </w:r>
      <w:r w:rsidR="004733CA" w:rsidRPr="00FA0C0B">
        <w:rPr>
          <w:rFonts w:ascii="Arial Narrow" w:hAnsi="Arial Narrow" w:cs="Arial"/>
          <w:sz w:val="22"/>
          <w:szCs w:val="22"/>
        </w:rPr>
        <w:t>crise, panique, scandale, etc…) dans le cadre de cet enseignement.</w:t>
      </w:r>
      <w:r w:rsidR="004733CA" w:rsidRPr="004733CA">
        <w:rPr>
          <w:rFonts w:ascii="Arial Narrow" w:hAnsi="Arial Narrow" w:cs="Arial"/>
          <w:sz w:val="22"/>
          <w:szCs w:val="22"/>
        </w:rPr>
        <w:t xml:space="preserve"> </w:t>
      </w:r>
      <w:r w:rsidR="004733CA" w:rsidRPr="00294895">
        <w:rPr>
          <w:rFonts w:ascii="Arial Narrow" w:hAnsi="Arial Narrow" w:cs="Arial"/>
          <w:sz w:val="22"/>
          <w:szCs w:val="22"/>
        </w:rPr>
        <w:t xml:space="preserve">Il sera délivré par des </w:t>
      </w:r>
      <w:r w:rsidR="00EC556E">
        <w:rPr>
          <w:rFonts w:ascii="Arial Narrow" w:hAnsi="Arial Narrow" w:cs="Arial"/>
          <w:sz w:val="22"/>
          <w:szCs w:val="22"/>
        </w:rPr>
        <w:t>enseignants-chercheurs</w:t>
      </w:r>
      <w:r w:rsidR="004733CA" w:rsidRPr="00294895">
        <w:rPr>
          <w:rFonts w:ascii="Arial Narrow" w:hAnsi="Arial Narrow" w:cs="Arial"/>
          <w:sz w:val="22"/>
          <w:szCs w:val="22"/>
        </w:rPr>
        <w:t xml:space="preserve"> spécialistes </w:t>
      </w:r>
      <w:r w:rsidR="004B69D8">
        <w:rPr>
          <w:rFonts w:ascii="Arial Narrow" w:hAnsi="Arial Narrow" w:cs="Arial"/>
          <w:sz w:val="22"/>
          <w:szCs w:val="22"/>
        </w:rPr>
        <w:t>des différentes</w:t>
      </w:r>
      <w:r w:rsidR="004733CA" w:rsidRPr="00294895">
        <w:rPr>
          <w:rFonts w:ascii="Arial Narrow" w:hAnsi="Arial Narrow" w:cs="Arial"/>
          <w:sz w:val="22"/>
          <w:szCs w:val="22"/>
        </w:rPr>
        <w:t xml:space="preserve"> thématiques traitées.</w:t>
      </w:r>
      <w:r w:rsidR="004B69D8">
        <w:rPr>
          <w:rFonts w:ascii="Arial Narrow" w:hAnsi="Arial Narrow" w:cs="Arial"/>
          <w:sz w:val="22"/>
          <w:szCs w:val="22"/>
        </w:rPr>
        <w:t xml:space="preserve"> </w:t>
      </w:r>
    </w:p>
    <w:p w14:paraId="26E405A0" w14:textId="77777777" w:rsidR="00260045" w:rsidRDefault="00260045" w:rsidP="00294895">
      <w:pPr>
        <w:jc w:val="both"/>
        <w:rPr>
          <w:rFonts w:ascii="Arial Narrow" w:hAnsi="Arial Narrow" w:cs="Arial"/>
          <w:sz w:val="22"/>
          <w:szCs w:val="22"/>
        </w:rPr>
      </w:pPr>
    </w:p>
    <w:p w14:paraId="2F0CAC6A" w14:textId="521E993C" w:rsidR="00294895" w:rsidRPr="00294895" w:rsidRDefault="00AA5C3C" w:rsidP="00294895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A</w:t>
      </w:r>
      <w:r w:rsidRPr="00294895">
        <w:rPr>
          <w:rFonts w:ascii="Arial Narrow" w:hAnsi="Arial Narrow" w:cs="Arial"/>
          <w:sz w:val="22"/>
          <w:szCs w:val="22"/>
        </w:rPr>
        <w:t xml:space="preserve"> l’issue de </w:t>
      </w:r>
      <w:r>
        <w:rPr>
          <w:rFonts w:ascii="Arial Narrow" w:hAnsi="Arial Narrow" w:cs="Arial"/>
          <w:sz w:val="22"/>
          <w:szCs w:val="22"/>
        </w:rPr>
        <w:t>ce cours,</w:t>
      </w:r>
      <w:r w:rsidRPr="00294895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il est attendu d</w:t>
      </w:r>
      <w:r w:rsidR="00294895" w:rsidRPr="00294895">
        <w:rPr>
          <w:rFonts w:ascii="Arial Narrow" w:hAnsi="Arial Narrow" w:cs="Arial"/>
          <w:sz w:val="22"/>
          <w:szCs w:val="22"/>
        </w:rPr>
        <w:t xml:space="preserve">es étudiants </w:t>
      </w:r>
      <w:r>
        <w:rPr>
          <w:rFonts w:ascii="Arial Narrow" w:hAnsi="Arial Narrow" w:cs="Arial"/>
          <w:sz w:val="22"/>
          <w:szCs w:val="22"/>
        </w:rPr>
        <w:t>qu’ils puissent</w:t>
      </w:r>
      <w:r w:rsidR="00294895" w:rsidRPr="00294895">
        <w:rPr>
          <w:rFonts w:ascii="Arial Narrow" w:hAnsi="Arial Narrow" w:cs="Arial"/>
          <w:sz w:val="22"/>
          <w:szCs w:val="22"/>
        </w:rPr>
        <w:t xml:space="preserve"> démontr</w:t>
      </w:r>
      <w:r w:rsidR="004B69D8">
        <w:rPr>
          <w:rFonts w:ascii="Arial Narrow" w:hAnsi="Arial Narrow" w:cs="Arial"/>
          <w:sz w:val="22"/>
          <w:szCs w:val="22"/>
        </w:rPr>
        <w:t>er</w:t>
      </w:r>
      <w:r w:rsidR="00294895" w:rsidRPr="00294895">
        <w:rPr>
          <w:rFonts w:ascii="Arial Narrow" w:hAnsi="Arial Narrow" w:cs="Arial"/>
          <w:sz w:val="22"/>
          <w:szCs w:val="22"/>
        </w:rPr>
        <w:t xml:space="preserve"> leur capacité à :</w:t>
      </w:r>
    </w:p>
    <w:p w14:paraId="143F3594" w14:textId="6932C722" w:rsidR="00294895" w:rsidRPr="00294895" w:rsidRDefault="00294895" w:rsidP="00294895">
      <w:pPr>
        <w:jc w:val="both"/>
        <w:rPr>
          <w:rFonts w:ascii="Arial Narrow" w:hAnsi="Arial Narrow" w:cs="Arial"/>
          <w:sz w:val="22"/>
          <w:szCs w:val="22"/>
        </w:rPr>
      </w:pPr>
      <w:r w:rsidRPr="00294895">
        <w:rPr>
          <w:rFonts w:ascii="Arial Narrow" w:hAnsi="Arial Narrow" w:cs="Arial"/>
          <w:sz w:val="22"/>
          <w:szCs w:val="22"/>
        </w:rPr>
        <w:t xml:space="preserve">- situer un problème de santé publique dans un contexte </w:t>
      </w:r>
      <w:r w:rsidR="008035F5">
        <w:rPr>
          <w:rFonts w:ascii="Arial Narrow" w:hAnsi="Arial Narrow" w:cs="Arial"/>
          <w:sz w:val="22"/>
          <w:szCs w:val="22"/>
        </w:rPr>
        <w:t>socio</w:t>
      </w:r>
      <w:r w:rsidR="004B69D8">
        <w:rPr>
          <w:rFonts w:ascii="Arial Narrow" w:hAnsi="Arial Narrow" w:cs="Arial"/>
          <w:sz w:val="22"/>
          <w:szCs w:val="22"/>
        </w:rPr>
        <w:t>historique</w:t>
      </w:r>
      <w:r w:rsidR="008035F5">
        <w:rPr>
          <w:rFonts w:ascii="Arial Narrow" w:hAnsi="Arial Narrow" w:cs="Arial"/>
          <w:sz w:val="22"/>
          <w:szCs w:val="22"/>
        </w:rPr>
        <w:t xml:space="preserve"> </w:t>
      </w:r>
      <w:r w:rsidRPr="00294895">
        <w:rPr>
          <w:rFonts w:ascii="Arial Narrow" w:hAnsi="Arial Narrow" w:cs="Arial"/>
          <w:sz w:val="22"/>
          <w:szCs w:val="22"/>
        </w:rPr>
        <w:t>spécifique</w:t>
      </w:r>
    </w:p>
    <w:p w14:paraId="49891448" w14:textId="77777777" w:rsidR="00260045" w:rsidRDefault="00294895" w:rsidP="00294895">
      <w:pPr>
        <w:jc w:val="both"/>
        <w:rPr>
          <w:rFonts w:ascii="Arial Narrow" w:hAnsi="Arial Narrow" w:cs="Arial"/>
          <w:sz w:val="22"/>
          <w:szCs w:val="22"/>
        </w:rPr>
      </w:pPr>
      <w:r w:rsidRPr="00294895">
        <w:rPr>
          <w:rFonts w:ascii="Arial Narrow" w:hAnsi="Arial Narrow" w:cs="Arial"/>
          <w:sz w:val="22"/>
          <w:szCs w:val="22"/>
        </w:rPr>
        <w:t xml:space="preserve">- </w:t>
      </w:r>
      <w:r w:rsidR="00260045">
        <w:rPr>
          <w:rFonts w:ascii="Arial Narrow" w:hAnsi="Arial Narrow" w:cs="Arial"/>
          <w:sz w:val="22"/>
          <w:szCs w:val="22"/>
        </w:rPr>
        <w:t>définir les principaux concepts qui sont mobilisés dans les SHS appliquées à la santé publique</w:t>
      </w:r>
    </w:p>
    <w:p w14:paraId="74457F73" w14:textId="76D9CA7E" w:rsidR="00260045" w:rsidRDefault="00260045" w:rsidP="00260045">
      <w:pPr>
        <w:ind w:left="142" w:hanging="142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- identifier les dimensions multiples d’un problème de santé publique (épidémiologique, psychologique, socioculturelle, économique, médiatique, etc.)</w:t>
      </w:r>
    </w:p>
    <w:p w14:paraId="3F4B31CC" w14:textId="4AF5E6D9" w:rsidR="00294895" w:rsidRPr="00294895" w:rsidRDefault="00294895" w:rsidP="00294895">
      <w:pPr>
        <w:jc w:val="both"/>
        <w:rPr>
          <w:rFonts w:ascii="Arial Narrow" w:hAnsi="Arial Narrow" w:cs="Arial"/>
          <w:sz w:val="22"/>
          <w:szCs w:val="22"/>
        </w:rPr>
      </w:pPr>
      <w:r w:rsidRPr="00294895">
        <w:rPr>
          <w:rFonts w:ascii="Arial Narrow" w:hAnsi="Arial Narrow" w:cs="Arial"/>
          <w:sz w:val="22"/>
          <w:szCs w:val="22"/>
        </w:rPr>
        <w:t xml:space="preserve">- </w:t>
      </w:r>
      <w:r w:rsidR="00EC556E">
        <w:rPr>
          <w:rFonts w:ascii="Arial Narrow" w:hAnsi="Arial Narrow" w:cs="Arial"/>
          <w:sz w:val="22"/>
          <w:szCs w:val="22"/>
        </w:rPr>
        <w:t>analyser</w:t>
      </w:r>
      <w:r w:rsidR="004B69D8">
        <w:rPr>
          <w:rFonts w:ascii="Arial Narrow" w:hAnsi="Arial Narrow" w:cs="Arial"/>
          <w:sz w:val="22"/>
          <w:szCs w:val="22"/>
        </w:rPr>
        <w:t xml:space="preserve"> les </w:t>
      </w:r>
      <w:r w:rsidR="008035F5">
        <w:rPr>
          <w:rFonts w:ascii="Arial Narrow" w:hAnsi="Arial Narrow" w:cs="Arial"/>
          <w:sz w:val="22"/>
          <w:szCs w:val="22"/>
        </w:rPr>
        <w:t>principaux enjeux, acteurs, et</w:t>
      </w:r>
      <w:r w:rsidR="004B69D8">
        <w:rPr>
          <w:rFonts w:ascii="Arial Narrow" w:hAnsi="Arial Narrow" w:cs="Arial"/>
          <w:sz w:val="22"/>
          <w:szCs w:val="22"/>
        </w:rPr>
        <w:t xml:space="preserve"> arguments qui </w:t>
      </w:r>
      <w:r w:rsidR="008035F5">
        <w:rPr>
          <w:rFonts w:ascii="Arial Narrow" w:hAnsi="Arial Narrow" w:cs="Arial"/>
          <w:sz w:val="22"/>
          <w:szCs w:val="22"/>
        </w:rPr>
        <w:t>structurent d</w:t>
      </w:r>
      <w:r w:rsidR="004B69D8">
        <w:rPr>
          <w:rFonts w:ascii="Arial Narrow" w:hAnsi="Arial Narrow" w:cs="Arial"/>
          <w:sz w:val="22"/>
          <w:szCs w:val="22"/>
        </w:rPr>
        <w:t>es controverses en santé publique</w:t>
      </w:r>
    </w:p>
    <w:p w14:paraId="42C245D6" w14:textId="4A9D314B" w:rsidR="00294895" w:rsidRPr="00294895" w:rsidRDefault="00294895" w:rsidP="00294895">
      <w:pPr>
        <w:jc w:val="both"/>
        <w:rPr>
          <w:rFonts w:ascii="Arial Narrow" w:hAnsi="Arial Narrow" w:cs="Arial"/>
          <w:sz w:val="22"/>
          <w:szCs w:val="22"/>
        </w:rPr>
      </w:pPr>
      <w:r w:rsidRPr="004733CA">
        <w:rPr>
          <w:rFonts w:ascii="Arial Narrow" w:hAnsi="Arial Narrow" w:cs="Arial"/>
          <w:sz w:val="22"/>
          <w:szCs w:val="22"/>
        </w:rPr>
        <w:t xml:space="preserve">- </w:t>
      </w:r>
      <w:r w:rsidR="004B69D8">
        <w:rPr>
          <w:rFonts w:ascii="Arial Narrow" w:hAnsi="Arial Narrow" w:cs="Arial"/>
          <w:sz w:val="22"/>
          <w:szCs w:val="22"/>
        </w:rPr>
        <w:t xml:space="preserve">expliquer </w:t>
      </w:r>
      <w:r w:rsidR="00D365D1" w:rsidRPr="004733CA">
        <w:rPr>
          <w:rFonts w:ascii="Arial Narrow" w:hAnsi="Arial Narrow" w:cs="Arial"/>
          <w:sz w:val="22"/>
          <w:szCs w:val="22"/>
        </w:rPr>
        <w:t xml:space="preserve">la manière dont se construisent et se hiérarchisent les </w:t>
      </w:r>
      <w:r w:rsidR="00AA5C3C">
        <w:rPr>
          <w:rFonts w:ascii="Arial Narrow" w:hAnsi="Arial Narrow" w:cs="Arial"/>
          <w:sz w:val="22"/>
          <w:szCs w:val="22"/>
        </w:rPr>
        <w:t>risques en</w:t>
      </w:r>
      <w:r w:rsidR="00D365D1" w:rsidRPr="004733CA">
        <w:rPr>
          <w:rFonts w:ascii="Arial Narrow" w:hAnsi="Arial Narrow" w:cs="Arial"/>
          <w:sz w:val="22"/>
          <w:szCs w:val="22"/>
        </w:rPr>
        <w:t xml:space="preserve"> santé publique dans les sociétés contemporaines.</w:t>
      </w:r>
      <w:r w:rsidR="00C3724E">
        <w:rPr>
          <w:rFonts w:ascii="Arial Narrow" w:hAnsi="Arial Narrow" w:cs="Arial"/>
          <w:sz w:val="22"/>
          <w:szCs w:val="22"/>
        </w:rPr>
        <w:t xml:space="preserve"> </w:t>
      </w:r>
    </w:p>
    <w:p w14:paraId="2DCC15BA" w14:textId="7D5763CA" w:rsidR="00A07A14" w:rsidRDefault="00A07A14" w:rsidP="00CC276B">
      <w:pPr>
        <w:ind w:left="1080"/>
        <w:jc w:val="both"/>
        <w:rPr>
          <w:rFonts w:asciiTheme="minorHAnsi" w:hAnsiTheme="minorHAnsi"/>
          <w:sz w:val="22"/>
          <w:szCs w:val="22"/>
        </w:rPr>
      </w:pPr>
    </w:p>
    <w:p w14:paraId="1822BB7B" w14:textId="77777777" w:rsidR="00B15CF4" w:rsidRPr="00E82735" w:rsidRDefault="00B15CF4" w:rsidP="00A07A14">
      <w:pPr>
        <w:ind w:left="1080"/>
        <w:jc w:val="both"/>
        <w:rPr>
          <w:rFonts w:asciiTheme="minorHAnsi" w:hAnsiTheme="minorHAnsi"/>
          <w:sz w:val="22"/>
          <w:szCs w:val="22"/>
        </w:rPr>
      </w:pPr>
    </w:p>
    <w:p w14:paraId="5C8D301F" w14:textId="0C93B966" w:rsidR="006D698C" w:rsidRDefault="008035F5" w:rsidP="00346768">
      <w:pPr>
        <w:numPr>
          <w:ilvl w:val="1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</w:t>
      </w:r>
      <w:r w:rsidR="00A576C9">
        <w:rPr>
          <w:rFonts w:ascii="Arial Narrow" w:hAnsi="Arial Narrow" w:cs="Arial"/>
          <w:sz w:val="22"/>
          <w:szCs w:val="22"/>
        </w:rPr>
        <w:t>odalités</w:t>
      </w:r>
      <w:r>
        <w:rPr>
          <w:rFonts w:ascii="Arial Narrow" w:hAnsi="Arial Narrow" w:cs="Arial"/>
          <w:sz w:val="22"/>
          <w:szCs w:val="22"/>
        </w:rPr>
        <w:t xml:space="preserve"> d’apprentissage</w:t>
      </w:r>
      <w:r w:rsidR="00A07A14" w:rsidRPr="00260045">
        <w:rPr>
          <w:rFonts w:ascii="Arial Narrow" w:hAnsi="Arial Narrow" w:cs="Arial"/>
          <w:sz w:val="22"/>
          <w:szCs w:val="22"/>
        </w:rPr>
        <w:t xml:space="preserve"> : </w:t>
      </w:r>
    </w:p>
    <w:p w14:paraId="165191E1" w14:textId="52562361" w:rsidR="008035F5" w:rsidRDefault="008035F5" w:rsidP="008035F5">
      <w:pPr>
        <w:jc w:val="both"/>
        <w:rPr>
          <w:rFonts w:ascii="Arial Narrow" w:hAnsi="Arial Narrow" w:cs="Arial"/>
          <w:sz w:val="22"/>
          <w:szCs w:val="22"/>
        </w:rPr>
      </w:pPr>
    </w:p>
    <w:p w14:paraId="3CE59EC1" w14:textId="34A1A1C8" w:rsidR="00260045" w:rsidRDefault="008035F5" w:rsidP="00C3724E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Pour l’acquisition de ces compétences, il sera </w:t>
      </w:r>
      <w:r w:rsidR="00F00F66">
        <w:rPr>
          <w:rFonts w:ascii="Arial Narrow" w:hAnsi="Arial Narrow" w:cs="Arial"/>
          <w:sz w:val="22"/>
          <w:szCs w:val="22"/>
        </w:rPr>
        <w:t xml:space="preserve">notamment </w:t>
      </w:r>
      <w:r>
        <w:rPr>
          <w:rFonts w:ascii="Arial Narrow" w:hAnsi="Arial Narrow" w:cs="Arial"/>
          <w:sz w:val="22"/>
          <w:szCs w:val="22"/>
        </w:rPr>
        <w:t>demandé aux étudiants :</w:t>
      </w:r>
    </w:p>
    <w:p w14:paraId="37C84EBF" w14:textId="77777777" w:rsidR="00F00D5A" w:rsidRDefault="00F00D5A" w:rsidP="00C3724E">
      <w:pPr>
        <w:jc w:val="both"/>
        <w:rPr>
          <w:rFonts w:ascii="Arial Narrow" w:hAnsi="Arial Narrow" w:cs="Arial"/>
          <w:sz w:val="22"/>
          <w:szCs w:val="22"/>
        </w:rPr>
      </w:pPr>
    </w:p>
    <w:p w14:paraId="21031702" w14:textId="5EA105BF" w:rsidR="00F00F66" w:rsidRPr="00F00F66" w:rsidRDefault="00F00F66" w:rsidP="00F00F66">
      <w:pPr>
        <w:pStyle w:val="Paragraphedeliste"/>
        <w:numPr>
          <w:ilvl w:val="0"/>
          <w:numId w:val="4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De mobiliser les concepts présentés dans le cadre des enseignements</w:t>
      </w:r>
    </w:p>
    <w:p w14:paraId="4FBCD002" w14:textId="611079C7" w:rsidR="00C3724E" w:rsidRPr="00F00F66" w:rsidRDefault="00F00F66" w:rsidP="00F00F66">
      <w:pPr>
        <w:pStyle w:val="Paragraphedeliste"/>
        <w:numPr>
          <w:ilvl w:val="0"/>
          <w:numId w:val="4"/>
        </w:numPr>
        <w:jc w:val="both"/>
        <w:rPr>
          <w:rFonts w:ascii="Arial Narrow" w:hAnsi="Arial Narrow" w:cs="Arial"/>
          <w:sz w:val="22"/>
          <w:szCs w:val="22"/>
        </w:rPr>
      </w:pPr>
      <w:r w:rsidRPr="00F00F66">
        <w:rPr>
          <w:rFonts w:ascii="Arial Narrow" w:hAnsi="Arial Narrow" w:cs="Arial"/>
          <w:sz w:val="22"/>
          <w:szCs w:val="22"/>
        </w:rPr>
        <w:t xml:space="preserve">d’engager </w:t>
      </w:r>
      <w:r w:rsidR="00C3724E" w:rsidRPr="00F00F66">
        <w:rPr>
          <w:rFonts w:ascii="Arial Narrow" w:hAnsi="Arial Narrow" w:cs="Arial"/>
          <w:sz w:val="22"/>
          <w:szCs w:val="22"/>
        </w:rPr>
        <w:t>une démarche réflexive (</w:t>
      </w:r>
      <w:r w:rsidRPr="00F00F66">
        <w:rPr>
          <w:rFonts w:ascii="Arial Narrow" w:hAnsi="Arial Narrow" w:cs="Arial"/>
          <w:sz w:val="22"/>
          <w:szCs w:val="22"/>
        </w:rPr>
        <w:t>documentation et déconstruction</w:t>
      </w:r>
      <w:r w:rsidR="008035F5" w:rsidRPr="00F00F66">
        <w:rPr>
          <w:rFonts w:ascii="Arial Narrow" w:hAnsi="Arial Narrow" w:cs="Arial"/>
          <w:sz w:val="22"/>
          <w:szCs w:val="22"/>
        </w:rPr>
        <w:t xml:space="preserve">) sur un problème </w:t>
      </w:r>
      <w:r w:rsidR="00C3724E" w:rsidRPr="00F00F66">
        <w:rPr>
          <w:rFonts w:ascii="Arial Narrow" w:hAnsi="Arial Narrow" w:cs="Arial"/>
          <w:sz w:val="22"/>
          <w:szCs w:val="22"/>
        </w:rPr>
        <w:t xml:space="preserve">de santé publique au </w:t>
      </w:r>
      <w:r w:rsidRPr="00F00F66">
        <w:rPr>
          <w:rFonts w:ascii="Arial Narrow" w:hAnsi="Arial Narrow" w:cs="Arial"/>
          <w:sz w:val="22"/>
          <w:szCs w:val="22"/>
        </w:rPr>
        <w:t>regard</w:t>
      </w:r>
      <w:r w:rsidR="00C3724E" w:rsidRPr="00F00F66">
        <w:rPr>
          <w:rFonts w:ascii="Arial Narrow" w:hAnsi="Arial Narrow" w:cs="Arial"/>
          <w:sz w:val="22"/>
          <w:szCs w:val="22"/>
        </w:rPr>
        <w:t xml:space="preserve"> des enjeux </w:t>
      </w:r>
      <w:r w:rsidRPr="00F00F66">
        <w:rPr>
          <w:rFonts w:ascii="Arial Narrow" w:hAnsi="Arial Narrow" w:cs="Arial"/>
          <w:sz w:val="22"/>
          <w:szCs w:val="22"/>
        </w:rPr>
        <w:t xml:space="preserve">multiples </w:t>
      </w:r>
      <w:r w:rsidR="00C3724E" w:rsidRPr="00F00F66">
        <w:rPr>
          <w:rFonts w:ascii="Arial Narrow" w:hAnsi="Arial Narrow" w:cs="Arial"/>
          <w:sz w:val="22"/>
          <w:szCs w:val="22"/>
        </w:rPr>
        <w:t>qu’</w:t>
      </w:r>
      <w:r w:rsidR="008035F5" w:rsidRPr="00F00F66">
        <w:rPr>
          <w:rFonts w:ascii="Arial Narrow" w:hAnsi="Arial Narrow" w:cs="Arial"/>
          <w:sz w:val="22"/>
          <w:szCs w:val="22"/>
        </w:rPr>
        <w:t>il</w:t>
      </w:r>
      <w:r w:rsidR="00C3724E" w:rsidRPr="00F00F66">
        <w:rPr>
          <w:rFonts w:ascii="Arial Narrow" w:hAnsi="Arial Narrow" w:cs="Arial"/>
          <w:sz w:val="22"/>
          <w:szCs w:val="22"/>
        </w:rPr>
        <w:t xml:space="preserve"> soulève</w:t>
      </w:r>
      <w:r w:rsidR="008035F5" w:rsidRPr="00F00F66">
        <w:rPr>
          <w:rFonts w:ascii="Arial Narrow" w:hAnsi="Arial Narrow" w:cs="Arial"/>
          <w:sz w:val="22"/>
          <w:szCs w:val="22"/>
        </w:rPr>
        <w:t>.</w:t>
      </w:r>
    </w:p>
    <w:p w14:paraId="7ACE5DC1" w14:textId="41F0288E" w:rsidR="00C3724E" w:rsidRPr="00F00F66" w:rsidRDefault="00F00F66" w:rsidP="00F00F66">
      <w:pPr>
        <w:pStyle w:val="Paragraphedeliste"/>
        <w:numPr>
          <w:ilvl w:val="0"/>
          <w:numId w:val="4"/>
        </w:numPr>
        <w:jc w:val="both"/>
        <w:rPr>
          <w:rFonts w:ascii="Arial Narrow" w:hAnsi="Arial Narrow" w:cs="Arial"/>
          <w:sz w:val="22"/>
          <w:szCs w:val="22"/>
        </w:rPr>
      </w:pPr>
      <w:r w:rsidRPr="00F00F66">
        <w:rPr>
          <w:rFonts w:ascii="Arial Narrow" w:hAnsi="Arial Narrow" w:cs="Arial"/>
          <w:sz w:val="22"/>
          <w:szCs w:val="22"/>
        </w:rPr>
        <w:t>d’</w:t>
      </w:r>
      <w:r w:rsidR="008035F5" w:rsidRPr="00F00F66">
        <w:rPr>
          <w:rFonts w:ascii="Arial Narrow" w:hAnsi="Arial Narrow" w:cs="Arial"/>
          <w:sz w:val="22"/>
          <w:szCs w:val="22"/>
        </w:rPr>
        <w:t>Effectuer un travail d’</w:t>
      </w:r>
      <w:r w:rsidRPr="00F00F66">
        <w:rPr>
          <w:rFonts w:ascii="Arial Narrow" w:hAnsi="Arial Narrow" w:cs="Arial"/>
          <w:sz w:val="22"/>
          <w:szCs w:val="22"/>
        </w:rPr>
        <w:t>analyse d</w:t>
      </w:r>
      <w:r w:rsidR="008035F5" w:rsidRPr="00F00F66">
        <w:rPr>
          <w:rFonts w:ascii="Arial Narrow" w:hAnsi="Arial Narrow" w:cs="Arial"/>
          <w:sz w:val="22"/>
          <w:szCs w:val="22"/>
        </w:rPr>
        <w:t xml:space="preserve">es acteurs, </w:t>
      </w:r>
      <w:r w:rsidRPr="00F00F66">
        <w:rPr>
          <w:rFonts w:ascii="Arial Narrow" w:hAnsi="Arial Narrow" w:cs="Arial"/>
          <w:sz w:val="22"/>
          <w:szCs w:val="22"/>
        </w:rPr>
        <w:t>d</w:t>
      </w:r>
      <w:r w:rsidR="008035F5" w:rsidRPr="00F00F66">
        <w:rPr>
          <w:rFonts w:ascii="Arial Narrow" w:hAnsi="Arial Narrow" w:cs="Arial"/>
          <w:sz w:val="22"/>
          <w:szCs w:val="22"/>
        </w:rPr>
        <w:t>es enjeux</w:t>
      </w:r>
      <w:r w:rsidR="00C3724E" w:rsidRPr="00F00F66">
        <w:rPr>
          <w:rFonts w:ascii="Arial Narrow" w:hAnsi="Arial Narrow" w:cs="Arial"/>
          <w:sz w:val="22"/>
          <w:szCs w:val="22"/>
        </w:rPr>
        <w:t xml:space="preserve"> et </w:t>
      </w:r>
      <w:r w:rsidRPr="00F00F66">
        <w:rPr>
          <w:rFonts w:ascii="Arial Narrow" w:hAnsi="Arial Narrow" w:cs="Arial"/>
          <w:sz w:val="22"/>
          <w:szCs w:val="22"/>
        </w:rPr>
        <w:t>d</w:t>
      </w:r>
      <w:r w:rsidR="008035F5" w:rsidRPr="00F00F66">
        <w:rPr>
          <w:rFonts w:ascii="Arial Narrow" w:hAnsi="Arial Narrow" w:cs="Arial"/>
          <w:sz w:val="22"/>
          <w:szCs w:val="22"/>
        </w:rPr>
        <w:t>es arguments qui str</w:t>
      </w:r>
      <w:r w:rsidRPr="00F00F66">
        <w:rPr>
          <w:rFonts w:ascii="Arial Narrow" w:hAnsi="Arial Narrow" w:cs="Arial"/>
          <w:sz w:val="22"/>
          <w:szCs w:val="22"/>
        </w:rPr>
        <w:t>ucturent des controverses récentes en santé publiques.</w:t>
      </w:r>
    </w:p>
    <w:p w14:paraId="1442A001" w14:textId="0DDB5D72" w:rsidR="00C3724E" w:rsidRPr="00F00F66" w:rsidRDefault="00F00F66" w:rsidP="00F00F66">
      <w:pPr>
        <w:pStyle w:val="Paragraphedeliste"/>
        <w:numPr>
          <w:ilvl w:val="0"/>
          <w:numId w:val="4"/>
        </w:numPr>
        <w:jc w:val="both"/>
        <w:rPr>
          <w:rFonts w:ascii="Arial Narrow" w:hAnsi="Arial Narrow" w:cs="Arial"/>
          <w:sz w:val="22"/>
          <w:szCs w:val="22"/>
        </w:rPr>
      </w:pPr>
      <w:r w:rsidRPr="00F00F66">
        <w:rPr>
          <w:rFonts w:ascii="Arial Narrow" w:hAnsi="Arial Narrow" w:cs="Arial"/>
          <w:sz w:val="22"/>
          <w:szCs w:val="22"/>
        </w:rPr>
        <w:t>de Simuler/restituer une controverse de</w:t>
      </w:r>
      <w:r w:rsidR="00C3724E" w:rsidRPr="00F00F66">
        <w:rPr>
          <w:rFonts w:ascii="Arial Narrow" w:hAnsi="Arial Narrow" w:cs="Arial"/>
          <w:sz w:val="22"/>
          <w:szCs w:val="22"/>
        </w:rPr>
        <w:t xml:space="preserve"> santé publique</w:t>
      </w:r>
      <w:r w:rsidRPr="00F00F66">
        <w:rPr>
          <w:rFonts w:ascii="Arial Narrow" w:hAnsi="Arial Narrow" w:cs="Arial"/>
          <w:sz w:val="22"/>
          <w:szCs w:val="22"/>
        </w:rPr>
        <w:t xml:space="preserve"> </w:t>
      </w:r>
      <w:r w:rsidR="00F00D5A">
        <w:rPr>
          <w:rFonts w:ascii="Arial Narrow" w:hAnsi="Arial Narrow" w:cs="Arial"/>
          <w:sz w:val="22"/>
          <w:szCs w:val="22"/>
        </w:rPr>
        <w:t xml:space="preserve">contemporaine </w:t>
      </w:r>
      <w:r w:rsidRPr="00F00F66">
        <w:rPr>
          <w:rFonts w:ascii="Arial Narrow" w:hAnsi="Arial Narrow" w:cs="Arial"/>
          <w:sz w:val="22"/>
          <w:szCs w:val="22"/>
        </w:rPr>
        <w:t>à l’occasion d’un débat (par exemple sous un format « plateau TV »)</w:t>
      </w:r>
      <w:r w:rsidR="00A576C9">
        <w:rPr>
          <w:rFonts w:ascii="Arial Narrow" w:hAnsi="Arial Narrow" w:cs="Arial"/>
          <w:sz w:val="22"/>
          <w:szCs w:val="22"/>
        </w:rPr>
        <w:t>.</w:t>
      </w:r>
    </w:p>
    <w:p w14:paraId="10D1229F" w14:textId="77777777" w:rsidR="001B6BCE" w:rsidRPr="00E82735" w:rsidRDefault="001B6BCE" w:rsidP="00C3724E">
      <w:pPr>
        <w:jc w:val="both"/>
        <w:rPr>
          <w:rFonts w:asciiTheme="minorHAnsi" w:hAnsiTheme="minorHAnsi"/>
          <w:sz w:val="22"/>
          <w:szCs w:val="22"/>
        </w:rPr>
      </w:pPr>
    </w:p>
    <w:p w14:paraId="2F7C0581" w14:textId="281D73DC" w:rsidR="006D698C" w:rsidRPr="00E82735" w:rsidRDefault="006D698C" w:rsidP="006D698C">
      <w:pPr>
        <w:numPr>
          <w:ilvl w:val="0"/>
          <w:numId w:val="1"/>
        </w:numPr>
        <w:tabs>
          <w:tab w:val="clear" w:pos="502"/>
          <w:tab w:val="num" w:pos="360"/>
        </w:tabs>
        <w:ind w:left="360"/>
        <w:jc w:val="both"/>
        <w:rPr>
          <w:rFonts w:asciiTheme="minorHAnsi" w:hAnsiTheme="minorHAnsi"/>
          <w:sz w:val="22"/>
          <w:szCs w:val="22"/>
        </w:rPr>
      </w:pPr>
      <w:r w:rsidRPr="00E82735">
        <w:rPr>
          <w:rFonts w:asciiTheme="minorHAnsi" w:hAnsiTheme="minorHAnsi" w:cs="Arial"/>
          <w:b/>
          <w:sz w:val="22"/>
          <w:szCs w:val="22"/>
        </w:rPr>
        <w:t xml:space="preserve">Contenu des enseignements : </w:t>
      </w:r>
    </w:p>
    <w:p w14:paraId="5AE5B43B" w14:textId="77777777" w:rsidR="007F10E4" w:rsidRPr="00E82735" w:rsidRDefault="007F10E4" w:rsidP="007F10E4">
      <w:pPr>
        <w:pStyle w:val="Paragraphedeliste"/>
        <w:rPr>
          <w:rFonts w:asciiTheme="minorHAnsi" w:hAnsiTheme="minorHAnsi"/>
          <w:sz w:val="22"/>
          <w:szCs w:val="22"/>
        </w:rPr>
      </w:pPr>
    </w:p>
    <w:p w14:paraId="0932ACB3" w14:textId="12879EB1" w:rsidR="00CC276B" w:rsidRPr="00A576C9" w:rsidRDefault="00CC276B" w:rsidP="00CC276B">
      <w:pPr>
        <w:numPr>
          <w:ilvl w:val="1"/>
          <w:numId w:val="1"/>
        </w:numPr>
        <w:jc w:val="both"/>
        <w:rPr>
          <w:rFonts w:ascii="Arial Narrow" w:hAnsi="Arial Narrow"/>
          <w:sz w:val="22"/>
          <w:szCs w:val="22"/>
        </w:rPr>
      </w:pPr>
      <w:r w:rsidRPr="00A576C9">
        <w:rPr>
          <w:rFonts w:ascii="Arial Narrow" w:hAnsi="Arial Narrow"/>
          <w:sz w:val="22"/>
          <w:szCs w:val="22"/>
        </w:rPr>
        <w:t>Cours magistraux :</w:t>
      </w:r>
      <w:r w:rsidR="00BD1435" w:rsidRPr="00A576C9">
        <w:rPr>
          <w:rFonts w:ascii="Arial Narrow" w:hAnsi="Arial Narrow"/>
          <w:sz w:val="22"/>
          <w:szCs w:val="22"/>
        </w:rPr>
        <w:t xml:space="preserve"> </w:t>
      </w:r>
      <w:r w:rsidR="00F76C65" w:rsidRPr="00A576C9">
        <w:rPr>
          <w:rFonts w:ascii="Arial Narrow" w:hAnsi="Arial Narrow"/>
          <w:sz w:val="22"/>
          <w:szCs w:val="22"/>
        </w:rPr>
        <w:t>1</w:t>
      </w:r>
      <w:r w:rsidR="0019285E" w:rsidRPr="00A576C9">
        <w:rPr>
          <w:rFonts w:ascii="Arial Narrow" w:hAnsi="Arial Narrow"/>
          <w:sz w:val="22"/>
          <w:szCs w:val="22"/>
        </w:rPr>
        <w:t>2</w:t>
      </w:r>
      <w:r w:rsidR="00BD1435" w:rsidRPr="00A576C9">
        <w:rPr>
          <w:rFonts w:ascii="Arial Narrow" w:hAnsi="Arial Narrow"/>
          <w:sz w:val="22"/>
          <w:szCs w:val="22"/>
        </w:rPr>
        <w:t xml:space="preserve"> heures</w:t>
      </w:r>
    </w:p>
    <w:p w14:paraId="41058D2E" w14:textId="77777777" w:rsidR="00CC276B" w:rsidRPr="00A576C9" w:rsidRDefault="00CC276B" w:rsidP="00CC276B">
      <w:pPr>
        <w:ind w:left="1080"/>
        <w:jc w:val="both"/>
        <w:rPr>
          <w:rFonts w:ascii="Arial Narrow" w:hAnsi="Arial Narrow"/>
          <w:sz w:val="22"/>
          <w:szCs w:val="22"/>
        </w:rPr>
      </w:pPr>
    </w:p>
    <w:p w14:paraId="43EC0373" w14:textId="153CB615" w:rsidR="006D698C" w:rsidRPr="00A576C9" w:rsidRDefault="00346768" w:rsidP="00CC276B">
      <w:pPr>
        <w:numPr>
          <w:ilvl w:val="1"/>
          <w:numId w:val="1"/>
        </w:numPr>
        <w:jc w:val="both"/>
        <w:rPr>
          <w:rFonts w:ascii="Arial Narrow" w:hAnsi="Arial Narrow"/>
          <w:sz w:val="22"/>
          <w:szCs w:val="22"/>
        </w:rPr>
      </w:pPr>
      <w:r w:rsidRPr="00A576C9">
        <w:rPr>
          <w:rFonts w:ascii="Arial Narrow" w:hAnsi="Arial Narrow"/>
          <w:sz w:val="22"/>
          <w:szCs w:val="22"/>
        </w:rPr>
        <w:t>Travaux dirigés</w:t>
      </w:r>
      <w:r w:rsidR="00CC276B" w:rsidRPr="00A576C9">
        <w:rPr>
          <w:rFonts w:ascii="Arial Narrow" w:hAnsi="Arial Narrow"/>
          <w:sz w:val="22"/>
          <w:szCs w:val="22"/>
        </w:rPr>
        <w:t> :</w:t>
      </w:r>
      <w:r w:rsidR="008C0003" w:rsidRPr="00A576C9">
        <w:rPr>
          <w:rFonts w:ascii="Arial Narrow" w:hAnsi="Arial Narrow"/>
          <w:sz w:val="22"/>
          <w:szCs w:val="22"/>
        </w:rPr>
        <w:t xml:space="preserve"> </w:t>
      </w:r>
      <w:r w:rsidR="0019285E" w:rsidRPr="00A576C9">
        <w:rPr>
          <w:rFonts w:ascii="Arial Narrow" w:hAnsi="Arial Narrow"/>
          <w:sz w:val="22"/>
          <w:szCs w:val="22"/>
        </w:rPr>
        <w:t>10</w:t>
      </w:r>
      <w:r w:rsidR="008C0003" w:rsidRPr="00A576C9">
        <w:rPr>
          <w:rFonts w:ascii="Arial Narrow" w:hAnsi="Arial Narrow"/>
          <w:sz w:val="22"/>
          <w:szCs w:val="22"/>
        </w:rPr>
        <w:t xml:space="preserve"> heur</w:t>
      </w:r>
      <w:r w:rsidR="00F76C65" w:rsidRPr="00A576C9">
        <w:rPr>
          <w:rFonts w:ascii="Arial Narrow" w:hAnsi="Arial Narrow"/>
          <w:sz w:val="22"/>
          <w:szCs w:val="22"/>
        </w:rPr>
        <w:t>es</w:t>
      </w:r>
    </w:p>
    <w:p w14:paraId="1D561E3C" w14:textId="77777777" w:rsidR="00346F46" w:rsidRPr="00E82735" w:rsidRDefault="00346F46" w:rsidP="006D698C">
      <w:pPr>
        <w:ind w:left="360"/>
        <w:jc w:val="both"/>
        <w:rPr>
          <w:rFonts w:asciiTheme="minorHAnsi" w:hAnsiTheme="minorHAnsi"/>
          <w:sz w:val="22"/>
          <w:szCs w:val="22"/>
        </w:rPr>
      </w:pPr>
    </w:p>
    <w:p w14:paraId="4DEDEBF9" w14:textId="4A8A9832" w:rsidR="00CC276B" w:rsidRDefault="00CC276B" w:rsidP="006D698C">
      <w:pPr>
        <w:numPr>
          <w:ilvl w:val="0"/>
          <w:numId w:val="1"/>
        </w:numPr>
        <w:shd w:val="clear" w:color="auto" w:fill="FFFFFF"/>
        <w:tabs>
          <w:tab w:val="clear" w:pos="502"/>
          <w:tab w:val="num" w:pos="360"/>
        </w:tabs>
        <w:ind w:left="360"/>
        <w:jc w:val="both"/>
        <w:rPr>
          <w:rFonts w:asciiTheme="minorHAnsi" w:hAnsiTheme="minorHAnsi" w:cs="Arial"/>
          <w:b/>
          <w:color w:val="000000"/>
          <w:sz w:val="22"/>
          <w:szCs w:val="22"/>
          <w:lang w:eastAsia="en-US"/>
        </w:rPr>
      </w:pPr>
      <w:r>
        <w:rPr>
          <w:rFonts w:asciiTheme="minorHAnsi" w:hAnsiTheme="minorHAnsi" w:cs="Arial"/>
          <w:b/>
          <w:color w:val="000000"/>
          <w:sz w:val="22"/>
          <w:szCs w:val="22"/>
          <w:lang w:eastAsia="en-US"/>
        </w:rPr>
        <w:t xml:space="preserve">Séquences : </w:t>
      </w:r>
    </w:p>
    <w:p w14:paraId="41FDA595" w14:textId="3AC622CA" w:rsidR="00CC276B" w:rsidRDefault="00CC276B" w:rsidP="00CC276B">
      <w:pPr>
        <w:shd w:val="clear" w:color="auto" w:fill="FFFFFF"/>
        <w:jc w:val="both"/>
        <w:rPr>
          <w:rFonts w:asciiTheme="minorHAnsi" w:hAnsiTheme="minorHAnsi" w:cs="Arial"/>
          <w:b/>
          <w:color w:val="000000"/>
          <w:sz w:val="22"/>
          <w:szCs w:val="22"/>
          <w:lang w:eastAsia="en-US"/>
        </w:rPr>
      </w:pPr>
    </w:p>
    <w:p w14:paraId="48BAFB85" w14:textId="77777777" w:rsidR="001B6BCE" w:rsidRPr="000A0D9D" w:rsidRDefault="001B6BCE" w:rsidP="001B6BCE">
      <w:pPr>
        <w:contextualSpacing/>
        <w:jc w:val="both"/>
        <w:rPr>
          <w:rFonts w:ascii="Arial Narrow" w:hAnsi="Arial Narrow" w:cs="Arial"/>
          <w:bCs/>
          <w:sz w:val="22"/>
          <w:szCs w:val="22"/>
        </w:rPr>
      </w:pPr>
    </w:p>
    <w:tbl>
      <w:tblPr>
        <w:tblStyle w:val="Grilledutableau"/>
        <w:tblW w:w="5285" w:type="pct"/>
        <w:tblLook w:val="04A0" w:firstRow="1" w:lastRow="0" w:firstColumn="1" w:lastColumn="0" w:noHBand="0" w:noVBand="1"/>
      </w:tblPr>
      <w:tblGrid>
        <w:gridCol w:w="2263"/>
        <w:gridCol w:w="5552"/>
        <w:gridCol w:w="1764"/>
      </w:tblGrid>
      <w:tr w:rsidR="001B6BCE" w:rsidRPr="007B0AE3" w14:paraId="79AC6204" w14:textId="77777777" w:rsidTr="00AA745C">
        <w:tc>
          <w:tcPr>
            <w:tcW w:w="1181" w:type="pct"/>
          </w:tcPr>
          <w:p w14:paraId="484FF821" w14:textId="77777777" w:rsidR="001B6BCE" w:rsidRPr="000A0D9D" w:rsidRDefault="001B6BCE" w:rsidP="00F00141">
            <w:pPr>
              <w:rPr>
                <w:rFonts w:ascii="Arial Narrow" w:hAnsi="Arial Narrow" w:cs="Arial"/>
                <w:b/>
                <w:bCs/>
                <w:sz w:val="22"/>
                <w:szCs w:val="22"/>
              </w:rPr>
            </w:pPr>
            <w:r w:rsidRPr="007B0AE3">
              <w:rPr>
                <w:rFonts w:ascii="Arial Narrow" w:hAnsi="Arial Narrow" w:cs="Arial"/>
                <w:b/>
                <w:bCs/>
                <w:sz w:val="22"/>
                <w:szCs w:val="22"/>
              </w:rPr>
              <w:lastRenderedPageBreak/>
              <w:t>SEQUENCES</w:t>
            </w:r>
          </w:p>
        </w:tc>
        <w:tc>
          <w:tcPr>
            <w:tcW w:w="2897" w:type="pct"/>
          </w:tcPr>
          <w:p w14:paraId="3EEEE986" w14:textId="77777777" w:rsidR="001B6BCE" w:rsidRPr="000A0D9D" w:rsidRDefault="001B6BCE" w:rsidP="00F0014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0A0D9D">
              <w:rPr>
                <w:rFonts w:ascii="Arial Narrow" w:hAnsi="Arial Narrow" w:cs="Arial"/>
                <w:b/>
                <w:sz w:val="22"/>
                <w:szCs w:val="22"/>
              </w:rPr>
              <w:t>CONTENU</w:t>
            </w:r>
          </w:p>
        </w:tc>
        <w:tc>
          <w:tcPr>
            <w:tcW w:w="921" w:type="pct"/>
          </w:tcPr>
          <w:p w14:paraId="6E8183DB" w14:textId="77777777" w:rsidR="001B6BCE" w:rsidRPr="007B0AE3" w:rsidRDefault="001B6BCE" w:rsidP="00F00141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7B0AE3">
              <w:rPr>
                <w:rFonts w:ascii="Arial Narrow" w:hAnsi="Arial Narrow" w:cs="Arial"/>
                <w:b/>
                <w:sz w:val="22"/>
                <w:szCs w:val="22"/>
              </w:rPr>
              <w:t>DUREE</w:t>
            </w:r>
          </w:p>
        </w:tc>
      </w:tr>
      <w:tr w:rsidR="001B6BCE" w:rsidRPr="007B0AE3" w14:paraId="6A517DA1" w14:textId="77777777" w:rsidTr="00AA745C">
        <w:tc>
          <w:tcPr>
            <w:tcW w:w="1181" w:type="pct"/>
          </w:tcPr>
          <w:p w14:paraId="389CE6A9" w14:textId="77777777" w:rsidR="001B6BCE" w:rsidRDefault="001B6BCE" w:rsidP="0019285E">
            <w:pPr>
              <w:rPr>
                <w:rFonts w:ascii="Arial Narrow" w:hAnsi="Arial Narrow" w:cs="Arial"/>
                <w:sz w:val="22"/>
                <w:szCs w:val="22"/>
              </w:rPr>
            </w:pPr>
            <w:r w:rsidRPr="007B0AE3">
              <w:rPr>
                <w:rFonts w:ascii="Arial Narrow" w:hAnsi="Arial Narrow" w:cs="Arial"/>
                <w:sz w:val="22"/>
                <w:szCs w:val="22"/>
              </w:rPr>
              <w:t xml:space="preserve">Séquence 1 : </w:t>
            </w:r>
          </w:p>
          <w:p w14:paraId="5B496AC4" w14:textId="0DB26D48" w:rsidR="00F00D5A" w:rsidRPr="000A0D9D" w:rsidRDefault="006056A3" w:rsidP="0019285E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J. Raude</w:t>
            </w:r>
          </w:p>
        </w:tc>
        <w:tc>
          <w:tcPr>
            <w:tcW w:w="2897" w:type="pct"/>
          </w:tcPr>
          <w:p w14:paraId="05E12A76" w14:textId="488E06B0" w:rsidR="00F00D5A" w:rsidRPr="000A0D9D" w:rsidRDefault="00331145" w:rsidP="00331145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Introduction à la </w:t>
            </w:r>
            <w:r w:rsidR="00F00D5A">
              <w:rPr>
                <w:rFonts w:ascii="Arial Narrow" w:hAnsi="Arial Narrow" w:cs="Arial"/>
                <w:sz w:val="22"/>
                <w:szCs w:val="22"/>
              </w:rPr>
              <w:t xml:space="preserve">santé publique 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et ses controverses </w:t>
            </w:r>
            <w:r w:rsidR="00D70819">
              <w:rPr>
                <w:rFonts w:ascii="Arial Narrow" w:hAnsi="Arial Narrow" w:cs="Arial"/>
                <w:sz w:val="22"/>
                <w:szCs w:val="22"/>
              </w:rPr>
              <w:t>(1</w:t>
            </w:r>
            <w:r w:rsidR="00D70819" w:rsidRPr="00D70819">
              <w:rPr>
                <w:rFonts w:ascii="Arial Narrow" w:hAnsi="Arial Narrow" w:cs="Arial"/>
                <w:sz w:val="22"/>
                <w:szCs w:val="22"/>
                <w:vertAlign w:val="superscript"/>
              </w:rPr>
              <w:t>ère</w:t>
            </w:r>
            <w:r w:rsidR="00D70819">
              <w:rPr>
                <w:rFonts w:ascii="Arial Narrow" w:hAnsi="Arial Narrow" w:cs="Arial"/>
                <w:sz w:val="22"/>
                <w:szCs w:val="22"/>
              </w:rPr>
              <w:t xml:space="preserve"> partie)</w:t>
            </w:r>
          </w:p>
        </w:tc>
        <w:tc>
          <w:tcPr>
            <w:tcW w:w="921" w:type="pct"/>
          </w:tcPr>
          <w:p w14:paraId="29923D96" w14:textId="77485A70" w:rsidR="001B6BCE" w:rsidRPr="007B0AE3" w:rsidRDefault="006056A3" w:rsidP="00AA745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CM</w:t>
            </w:r>
            <w:r w:rsidR="00AA745C">
              <w:rPr>
                <w:rFonts w:ascii="Arial Narrow" w:hAnsi="Arial Narrow" w:cs="Arial"/>
                <w:sz w:val="22"/>
                <w:szCs w:val="22"/>
              </w:rPr>
              <w:t xml:space="preserve"> : </w:t>
            </w:r>
            <w:r w:rsidR="0019285E">
              <w:rPr>
                <w:rFonts w:ascii="Arial Narrow" w:hAnsi="Arial Narrow" w:cs="Arial"/>
                <w:sz w:val="22"/>
                <w:szCs w:val="22"/>
              </w:rPr>
              <w:t>2h</w:t>
            </w:r>
          </w:p>
        </w:tc>
      </w:tr>
      <w:tr w:rsidR="001B6BCE" w:rsidRPr="007B0AE3" w14:paraId="59293115" w14:textId="77777777" w:rsidTr="00AA745C">
        <w:trPr>
          <w:trHeight w:val="551"/>
        </w:trPr>
        <w:tc>
          <w:tcPr>
            <w:tcW w:w="1181" w:type="pct"/>
          </w:tcPr>
          <w:p w14:paraId="4E56B17C" w14:textId="77777777" w:rsidR="001B6BCE" w:rsidRDefault="001B6BCE" w:rsidP="00A576C9">
            <w:pPr>
              <w:rPr>
                <w:rFonts w:ascii="Arial Narrow" w:hAnsi="Arial Narrow" w:cs="Arial"/>
                <w:sz w:val="22"/>
                <w:szCs w:val="22"/>
              </w:rPr>
            </w:pPr>
            <w:r w:rsidRPr="00A174C5">
              <w:rPr>
                <w:rFonts w:ascii="Arial Narrow" w:hAnsi="Arial Narrow" w:cs="Arial"/>
                <w:sz w:val="22"/>
                <w:szCs w:val="22"/>
              </w:rPr>
              <w:t xml:space="preserve">Séquence 2 : </w:t>
            </w:r>
          </w:p>
          <w:p w14:paraId="1DEC3192" w14:textId="6EE3B2E4" w:rsidR="006056A3" w:rsidRPr="00A174C5" w:rsidRDefault="006056A3" w:rsidP="00A576C9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J. Raude</w:t>
            </w:r>
          </w:p>
        </w:tc>
        <w:tc>
          <w:tcPr>
            <w:tcW w:w="2897" w:type="pct"/>
          </w:tcPr>
          <w:p w14:paraId="34C5429F" w14:textId="3E0C35D1" w:rsidR="001B6BCE" w:rsidRDefault="00331145" w:rsidP="00F00141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Introduction à la santé publique et ses controverses </w:t>
            </w:r>
            <w:r w:rsidR="00D70819">
              <w:rPr>
                <w:rFonts w:ascii="Arial Narrow" w:hAnsi="Arial Narrow" w:cs="Arial"/>
                <w:sz w:val="22"/>
                <w:szCs w:val="22"/>
              </w:rPr>
              <w:t>(2</w:t>
            </w:r>
            <w:r w:rsidR="00D70819" w:rsidRPr="00D70819">
              <w:rPr>
                <w:rFonts w:ascii="Arial Narrow" w:hAnsi="Arial Narrow" w:cs="Arial"/>
                <w:sz w:val="22"/>
                <w:szCs w:val="22"/>
                <w:vertAlign w:val="superscript"/>
              </w:rPr>
              <w:t>nde</w:t>
            </w:r>
            <w:r w:rsidR="00D70819">
              <w:rPr>
                <w:rFonts w:ascii="Arial Narrow" w:hAnsi="Arial Narrow" w:cs="Arial"/>
                <w:sz w:val="22"/>
                <w:szCs w:val="22"/>
              </w:rPr>
              <w:t xml:space="preserve"> partie)</w:t>
            </w:r>
          </w:p>
          <w:p w14:paraId="2C0B6413" w14:textId="4C31FD0A" w:rsidR="00F00D5A" w:rsidRPr="00A174C5" w:rsidRDefault="00F00D5A" w:rsidP="00F00141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21" w:type="pct"/>
          </w:tcPr>
          <w:p w14:paraId="4C0AE612" w14:textId="0FBD5065" w:rsidR="001B6BCE" w:rsidRPr="007B0AE3" w:rsidRDefault="006056A3" w:rsidP="00AA745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CM</w:t>
            </w:r>
            <w:r w:rsidR="00AA745C">
              <w:rPr>
                <w:rFonts w:ascii="Arial Narrow" w:hAnsi="Arial Narrow" w:cs="Arial"/>
                <w:sz w:val="22"/>
                <w:szCs w:val="22"/>
              </w:rPr>
              <w:t xml:space="preserve"> : </w:t>
            </w:r>
            <w:r w:rsidR="0019285E">
              <w:rPr>
                <w:rFonts w:ascii="Arial Narrow" w:hAnsi="Arial Narrow" w:cs="Arial"/>
                <w:sz w:val="22"/>
                <w:szCs w:val="22"/>
              </w:rPr>
              <w:t>2h</w:t>
            </w:r>
          </w:p>
        </w:tc>
      </w:tr>
      <w:tr w:rsidR="001B6BCE" w:rsidRPr="007B0AE3" w14:paraId="6FD3303E" w14:textId="77777777" w:rsidTr="00AA745C">
        <w:tc>
          <w:tcPr>
            <w:tcW w:w="1181" w:type="pct"/>
          </w:tcPr>
          <w:p w14:paraId="74B5065F" w14:textId="77777777" w:rsidR="001B6BCE" w:rsidRDefault="001B6BCE" w:rsidP="00A576C9">
            <w:pPr>
              <w:rPr>
                <w:rFonts w:ascii="Arial Narrow" w:hAnsi="Arial Narrow" w:cs="Arial"/>
                <w:sz w:val="22"/>
                <w:szCs w:val="22"/>
              </w:rPr>
            </w:pPr>
            <w:r w:rsidRPr="007B0AE3">
              <w:rPr>
                <w:rFonts w:ascii="Arial Narrow" w:hAnsi="Arial Narrow" w:cs="Arial"/>
                <w:sz w:val="22"/>
                <w:szCs w:val="22"/>
              </w:rPr>
              <w:t xml:space="preserve">Séquence 3 : </w:t>
            </w:r>
          </w:p>
          <w:p w14:paraId="1C4CC5BA" w14:textId="5FC26671" w:rsidR="006056A3" w:rsidRPr="000A0D9D" w:rsidRDefault="006056A3" w:rsidP="00A576C9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J. Raude</w:t>
            </w:r>
          </w:p>
        </w:tc>
        <w:tc>
          <w:tcPr>
            <w:tcW w:w="2897" w:type="pct"/>
          </w:tcPr>
          <w:p w14:paraId="617EC7B1" w14:textId="3E820275" w:rsidR="001B6BCE" w:rsidRPr="000A0D9D" w:rsidRDefault="00331145" w:rsidP="00AA745C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Qu’est-ce qu’un risque en santé publique</w:t>
            </w:r>
            <w:r w:rsidR="00AA745C">
              <w:rPr>
                <w:rFonts w:ascii="Arial Narrow" w:hAnsi="Arial Narrow" w:cs="Arial"/>
                <w:sz w:val="22"/>
                <w:szCs w:val="22"/>
              </w:rPr>
              <w:t> ?</w:t>
            </w:r>
          </w:p>
        </w:tc>
        <w:tc>
          <w:tcPr>
            <w:tcW w:w="921" w:type="pct"/>
          </w:tcPr>
          <w:p w14:paraId="6A80F210" w14:textId="02751FAC" w:rsidR="001B6BCE" w:rsidRPr="007B0AE3" w:rsidRDefault="006056A3" w:rsidP="00AA745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CM</w:t>
            </w:r>
            <w:r w:rsidR="00AA745C">
              <w:rPr>
                <w:rFonts w:ascii="Arial Narrow" w:hAnsi="Arial Narrow" w:cs="Arial"/>
                <w:sz w:val="22"/>
                <w:szCs w:val="22"/>
              </w:rPr>
              <w:t xml:space="preserve"> : </w:t>
            </w:r>
            <w:r w:rsidR="0019285E">
              <w:rPr>
                <w:rFonts w:ascii="Arial Narrow" w:hAnsi="Arial Narrow" w:cs="Arial"/>
                <w:sz w:val="22"/>
                <w:szCs w:val="22"/>
              </w:rPr>
              <w:t>2h</w:t>
            </w:r>
          </w:p>
        </w:tc>
      </w:tr>
      <w:tr w:rsidR="001B6BCE" w:rsidRPr="007B0AE3" w14:paraId="567C5A5B" w14:textId="77777777" w:rsidTr="00AA745C">
        <w:tc>
          <w:tcPr>
            <w:tcW w:w="1181" w:type="pct"/>
          </w:tcPr>
          <w:p w14:paraId="75A16C78" w14:textId="77777777" w:rsidR="001B6BCE" w:rsidRDefault="001B6BCE" w:rsidP="00A576C9">
            <w:pPr>
              <w:rPr>
                <w:rFonts w:ascii="Arial Narrow" w:hAnsi="Arial Narrow" w:cs="Arial"/>
                <w:sz w:val="22"/>
                <w:szCs w:val="22"/>
              </w:rPr>
            </w:pPr>
            <w:r w:rsidRPr="007B0AE3">
              <w:rPr>
                <w:rFonts w:ascii="Arial Narrow" w:hAnsi="Arial Narrow" w:cs="Arial"/>
                <w:sz w:val="22"/>
                <w:szCs w:val="22"/>
              </w:rPr>
              <w:t xml:space="preserve">Séquence </w:t>
            </w:r>
            <w:r>
              <w:rPr>
                <w:rFonts w:ascii="Arial Narrow" w:hAnsi="Arial Narrow" w:cs="Arial"/>
                <w:sz w:val="22"/>
                <w:szCs w:val="22"/>
              </w:rPr>
              <w:t>4</w:t>
            </w:r>
            <w:r w:rsidRPr="007B0AE3">
              <w:rPr>
                <w:rFonts w:ascii="Arial Narrow" w:hAnsi="Arial Narrow" w:cs="Arial"/>
                <w:sz w:val="22"/>
                <w:szCs w:val="22"/>
              </w:rPr>
              <w:t xml:space="preserve"> : </w:t>
            </w:r>
          </w:p>
          <w:p w14:paraId="16B1C8C9" w14:textId="4CCB37A5" w:rsidR="006056A3" w:rsidRPr="000A0D9D" w:rsidRDefault="006056A3" w:rsidP="00A576C9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J. Raude</w:t>
            </w:r>
          </w:p>
        </w:tc>
        <w:tc>
          <w:tcPr>
            <w:tcW w:w="2897" w:type="pct"/>
          </w:tcPr>
          <w:p w14:paraId="490F76E7" w14:textId="7918BA2F" w:rsidR="001B6BCE" w:rsidRPr="000A0D9D" w:rsidRDefault="00331145" w:rsidP="00331145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Qu’est-ce qu’une crise sanitaire ? </w:t>
            </w:r>
          </w:p>
        </w:tc>
        <w:tc>
          <w:tcPr>
            <w:tcW w:w="921" w:type="pct"/>
          </w:tcPr>
          <w:p w14:paraId="71514977" w14:textId="2BBB724B" w:rsidR="001B6BCE" w:rsidRPr="00CA71F9" w:rsidRDefault="006056A3" w:rsidP="00AA745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CM</w:t>
            </w:r>
            <w:r w:rsidR="00AA745C">
              <w:rPr>
                <w:rFonts w:ascii="Arial Narrow" w:hAnsi="Arial Narrow" w:cs="Arial"/>
                <w:sz w:val="22"/>
                <w:szCs w:val="22"/>
              </w:rPr>
              <w:t xml:space="preserve"> : </w:t>
            </w:r>
            <w:r w:rsidR="0019285E">
              <w:rPr>
                <w:rFonts w:ascii="Arial Narrow" w:hAnsi="Arial Narrow" w:cs="Arial"/>
                <w:sz w:val="22"/>
                <w:szCs w:val="22"/>
              </w:rPr>
              <w:t>2h</w:t>
            </w:r>
          </w:p>
        </w:tc>
      </w:tr>
      <w:tr w:rsidR="001B6BCE" w:rsidRPr="007B0AE3" w14:paraId="21075928" w14:textId="77777777" w:rsidTr="00AA745C">
        <w:tc>
          <w:tcPr>
            <w:tcW w:w="1181" w:type="pct"/>
          </w:tcPr>
          <w:p w14:paraId="2839FDC4" w14:textId="77777777" w:rsidR="001B6BCE" w:rsidRDefault="001B6BCE" w:rsidP="00A576C9">
            <w:pPr>
              <w:rPr>
                <w:rFonts w:ascii="Arial Narrow" w:hAnsi="Arial Narrow" w:cs="Arial"/>
                <w:sz w:val="22"/>
                <w:szCs w:val="22"/>
              </w:rPr>
            </w:pPr>
            <w:r w:rsidRPr="007B0AE3">
              <w:rPr>
                <w:rFonts w:ascii="Arial Narrow" w:hAnsi="Arial Narrow" w:cs="Arial"/>
                <w:sz w:val="22"/>
                <w:szCs w:val="22"/>
              </w:rPr>
              <w:t xml:space="preserve">Séquence </w:t>
            </w:r>
            <w:r>
              <w:rPr>
                <w:rFonts w:ascii="Arial Narrow" w:hAnsi="Arial Narrow" w:cs="Arial"/>
                <w:sz w:val="22"/>
                <w:szCs w:val="22"/>
              </w:rPr>
              <w:t>5</w:t>
            </w:r>
            <w:r w:rsidRPr="007B0AE3">
              <w:rPr>
                <w:rFonts w:ascii="Arial Narrow" w:hAnsi="Arial Narrow" w:cs="Arial"/>
                <w:sz w:val="22"/>
                <w:szCs w:val="22"/>
              </w:rPr>
              <w:t xml:space="preserve"> : </w:t>
            </w:r>
          </w:p>
          <w:p w14:paraId="43FF3B7F" w14:textId="11758B4A" w:rsidR="006056A3" w:rsidRPr="006056A3" w:rsidRDefault="006056A3" w:rsidP="006056A3">
            <w:pPr>
              <w:ind w:left="360" w:hanging="338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A. </w:t>
            </w:r>
            <w:r w:rsidRPr="006056A3">
              <w:rPr>
                <w:rFonts w:ascii="Arial Narrow" w:hAnsi="Arial Narrow" w:cs="Arial"/>
                <w:sz w:val="22"/>
                <w:szCs w:val="22"/>
              </w:rPr>
              <w:t>Lefebure</w:t>
            </w:r>
          </w:p>
        </w:tc>
        <w:tc>
          <w:tcPr>
            <w:tcW w:w="2897" w:type="pct"/>
          </w:tcPr>
          <w:p w14:paraId="08E75BA4" w14:textId="7DB79F99" w:rsidR="001B6BCE" w:rsidRPr="000A0D9D" w:rsidRDefault="00331145" w:rsidP="00F00141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Qu’est-ce qu’une controverse </w:t>
            </w:r>
            <w:r w:rsidR="00AA745C">
              <w:rPr>
                <w:rFonts w:ascii="Arial Narrow" w:hAnsi="Arial Narrow" w:cs="Arial"/>
                <w:sz w:val="22"/>
                <w:szCs w:val="22"/>
              </w:rPr>
              <w:t>en santé publique </w:t>
            </w:r>
            <w:r>
              <w:rPr>
                <w:rFonts w:ascii="Arial Narrow" w:hAnsi="Arial Narrow" w:cs="Arial"/>
                <w:sz w:val="22"/>
                <w:szCs w:val="22"/>
              </w:rPr>
              <w:t>? (1</w:t>
            </w:r>
            <w:r w:rsidRPr="00D70819">
              <w:rPr>
                <w:rFonts w:ascii="Arial Narrow" w:hAnsi="Arial Narrow" w:cs="Arial"/>
                <w:sz w:val="22"/>
                <w:szCs w:val="22"/>
                <w:vertAlign w:val="superscript"/>
              </w:rPr>
              <w:t>ère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partie)</w:t>
            </w:r>
          </w:p>
        </w:tc>
        <w:tc>
          <w:tcPr>
            <w:tcW w:w="921" w:type="pct"/>
          </w:tcPr>
          <w:p w14:paraId="2E94E44E" w14:textId="4347FB61" w:rsidR="001B6BCE" w:rsidRPr="007B0AE3" w:rsidRDefault="006056A3" w:rsidP="00AA745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CM</w:t>
            </w:r>
            <w:r w:rsidR="00AA745C">
              <w:rPr>
                <w:rFonts w:ascii="Arial Narrow" w:hAnsi="Arial Narrow" w:cs="Arial"/>
                <w:sz w:val="22"/>
                <w:szCs w:val="22"/>
              </w:rPr>
              <w:t xml:space="preserve"> : </w:t>
            </w:r>
            <w:r w:rsidR="0019285E">
              <w:rPr>
                <w:rFonts w:ascii="Arial Narrow" w:hAnsi="Arial Narrow" w:cs="Arial"/>
                <w:sz w:val="22"/>
                <w:szCs w:val="22"/>
              </w:rPr>
              <w:t>2h</w:t>
            </w:r>
          </w:p>
        </w:tc>
      </w:tr>
      <w:tr w:rsidR="00331145" w:rsidRPr="007B0AE3" w14:paraId="6348EA2E" w14:textId="77777777" w:rsidTr="00AA745C">
        <w:tc>
          <w:tcPr>
            <w:tcW w:w="1181" w:type="pct"/>
          </w:tcPr>
          <w:p w14:paraId="6A3F0422" w14:textId="0B3A91B7" w:rsidR="00331145" w:rsidRDefault="00331145" w:rsidP="00331145">
            <w:pPr>
              <w:rPr>
                <w:rFonts w:ascii="Arial Narrow" w:hAnsi="Arial Narrow" w:cs="Arial"/>
                <w:sz w:val="22"/>
                <w:szCs w:val="22"/>
              </w:rPr>
            </w:pPr>
            <w:r w:rsidRPr="00F00D5A">
              <w:rPr>
                <w:rFonts w:ascii="Arial Narrow" w:hAnsi="Arial Narrow" w:cs="Arial"/>
                <w:sz w:val="22"/>
                <w:szCs w:val="22"/>
              </w:rPr>
              <w:t>Séquence 6</w:t>
            </w:r>
            <w:r w:rsidR="006056A3">
              <w:rPr>
                <w:rFonts w:ascii="Arial Narrow" w:hAnsi="Arial Narrow" w:cs="Arial"/>
                <w:sz w:val="22"/>
                <w:szCs w:val="22"/>
              </w:rPr>
              <w:t> :</w:t>
            </w:r>
          </w:p>
          <w:p w14:paraId="31F41EAF" w14:textId="5B340198" w:rsidR="006056A3" w:rsidRPr="00F00D5A" w:rsidRDefault="006056A3" w:rsidP="00331145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A. </w:t>
            </w:r>
            <w:r w:rsidRPr="006056A3">
              <w:rPr>
                <w:rFonts w:ascii="Arial Narrow" w:hAnsi="Arial Narrow" w:cs="Arial"/>
                <w:sz w:val="22"/>
                <w:szCs w:val="22"/>
              </w:rPr>
              <w:t>Lefebure</w:t>
            </w:r>
          </w:p>
        </w:tc>
        <w:tc>
          <w:tcPr>
            <w:tcW w:w="2897" w:type="pct"/>
          </w:tcPr>
          <w:p w14:paraId="1B033CE5" w14:textId="079DDF65" w:rsidR="00331145" w:rsidRPr="00F00D5A" w:rsidRDefault="00331145" w:rsidP="00AA745C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Qu’est-ce qu’une controverse</w:t>
            </w:r>
            <w:r w:rsidR="00AA745C">
              <w:rPr>
                <w:rFonts w:ascii="Arial Narrow" w:hAnsi="Arial Narrow" w:cs="Arial"/>
                <w:sz w:val="22"/>
                <w:szCs w:val="22"/>
              </w:rPr>
              <w:t xml:space="preserve"> en santé publique </w:t>
            </w:r>
            <w:r>
              <w:rPr>
                <w:rFonts w:ascii="Arial Narrow" w:hAnsi="Arial Narrow" w:cs="Arial"/>
                <w:sz w:val="22"/>
                <w:szCs w:val="22"/>
              </w:rPr>
              <w:t>? (2</w:t>
            </w:r>
            <w:r w:rsidRPr="00D70819">
              <w:rPr>
                <w:rFonts w:ascii="Arial Narrow" w:hAnsi="Arial Narrow" w:cs="Arial"/>
                <w:sz w:val="22"/>
                <w:szCs w:val="22"/>
                <w:vertAlign w:val="superscript"/>
              </w:rPr>
              <w:t>nde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partie)</w:t>
            </w:r>
          </w:p>
        </w:tc>
        <w:tc>
          <w:tcPr>
            <w:tcW w:w="921" w:type="pct"/>
          </w:tcPr>
          <w:p w14:paraId="572C8DCE" w14:textId="2F1AE7C2" w:rsidR="00331145" w:rsidRPr="007B0AE3" w:rsidRDefault="006056A3" w:rsidP="00AA745C">
            <w:pPr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CM</w:t>
            </w:r>
            <w:r w:rsidR="00AA745C">
              <w:rPr>
                <w:rFonts w:ascii="Arial Narrow" w:hAnsi="Arial Narrow" w:cs="Arial"/>
                <w:sz w:val="22"/>
                <w:szCs w:val="22"/>
              </w:rPr>
              <w:t xml:space="preserve"> : </w:t>
            </w:r>
            <w:r w:rsidR="00331145" w:rsidRPr="00F00D5A">
              <w:rPr>
                <w:rFonts w:ascii="Arial Narrow" w:hAnsi="Arial Narrow" w:cs="Arial"/>
                <w:sz w:val="22"/>
                <w:szCs w:val="22"/>
              </w:rPr>
              <w:t>2h</w:t>
            </w:r>
          </w:p>
        </w:tc>
      </w:tr>
      <w:tr w:rsidR="00331145" w:rsidRPr="007B0AE3" w14:paraId="21D1AA96" w14:textId="77777777" w:rsidTr="00AA745C">
        <w:tc>
          <w:tcPr>
            <w:tcW w:w="1181" w:type="pct"/>
          </w:tcPr>
          <w:p w14:paraId="5BB6044E" w14:textId="77777777" w:rsidR="00331145" w:rsidRDefault="00331145" w:rsidP="00331145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Séquence 7</w:t>
            </w:r>
          </w:p>
          <w:p w14:paraId="626941E6" w14:textId="7AABA0CB" w:rsidR="006056A3" w:rsidRDefault="00AA745C" w:rsidP="00AA745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J.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Raude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 xml:space="preserve"> ou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A.Lefebure</w:t>
            </w:r>
            <w:proofErr w:type="spellEnd"/>
          </w:p>
        </w:tc>
        <w:tc>
          <w:tcPr>
            <w:tcW w:w="2897" w:type="pct"/>
          </w:tcPr>
          <w:p w14:paraId="7B11F18A" w14:textId="3ABC271B" w:rsidR="00331145" w:rsidRPr="00F00D5A" w:rsidRDefault="00AA745C" w:rsidP="00AA745C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Recherche documentaire et a</w:t>
            </w:r>
            <w:r w:rsidR="006056A3">
              <w:rPr>
                <w:rFonts w:ascii="Arial Narrow" w:hAnsi="Arial Narrow" w:cs="Arial"/>
                <w:sz w:val="22"/>
                <w:szCs w:val="22"/>
              </w:rPr>
              <w:t xml:space="preserve">nalyse de controverses 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contemporaines </w:t>
            </w:r>
            <w:r w:rsidR="006056A3">
              <w:rPr>
                <w:rFonts w:ascii="Arial Narrow" w:hAnsi="Arial Narrow" w:cs="Arial"/>
                <w:sz w:val="22"/>
                <w:szCs w:val="22"/>
              </w:rPr>
              <w:t xml:space="preserve">en santé publique </w:t>
            </w:r>
          </w:p>
        </w:tc>
        <w:tc>
          <w:tcPr>
            <w:tcW w:w="921" w:type="pct"/>
          </w:tcPr>
          <w:p w14:paraId="7A6C24EE" w14:textId="49146422" w:rsidR="00331145" w:rsidRPr="00F00D5A" w:rsidRDefault="006056A3" w:rsidP="00AA745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TD</w:t>
            </w:r>
            <w:r w:rsidR="00AA745C">
              <w:rPr>
                <w:rFonts w:ascii="Arial Narrow" w:hAnsi="Arial Narrow" w:cs="Arial"/>
                <w:sz w:val="22"/>
                <w:szCs w:val="22"/>
              </w:rPr>
              <w:t xml:space="preserve"> : </w:t>
            </w:r>
            <w:r w:rsidR="00331145">
              <w:rPr>
                <w:rFonts w:ascii="Arial Narrow" w:hAnsi="Arial Narrow" w:cs="Arial"/>
                <w:sz w:val="22"/>
                <w:szCs w:val="22"/>
              </w:rPr>
              <w:t>2h</w:t>
            </w:r>
          </w:p>
        </w:tc>
      </w:tr>
      <w:tr w:rsidR="00331145" w:rsidRPr="007B0AE3" w14:paraId="1F6C8634" w14:textId="77777777" w:rsidTr="00AA745C">
        <w:tc>
          <w:tcPr>
            <w:tcW w:w="1181" w:type="pct"/>
          </w:tcPr>
          <w:p w14:paraId="2C43F408" w14:textId="77777777" w:rsidR="00331145" w:rsidRDefault="00331145" w:rsidP="00331145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Séquence 8</w:t>
            </w:r>
          </w:p>
          <w:p w14:paraId="5BAC287F" w14:textId="483AEBDB" w:rsidR="00AA745C" w:rsidRDefault="00AA745C" w:rsidP="00331145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J.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Raude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 xml:space="preserve"> ou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A.Lefebure</w:t>
            </w:r>
            <w:proofErr w:type="spellEnd"/>
          </w:p>
        </w:tc>
        <w:tc>
          <w:tcPr>
            <w:tcW w:w="2897" w:type="pct"/>
          </w:tcPr>
          <w:p w14:paraId="769A7FED" w14:textId="242A6064" w:rsidR="00331145" w:rsidRPr="00F00D5A" w:rsidRDefault="006056A3" w:rsidP="00331145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Scénarisation et préparation de la simulation de la controverse</w:t>
            </w:r>
          </w:p>
        </w:tc>
        <w:tc>
          <w:tcPr>
            <w:tcW w:w="921" w:type="pct"/>
          </w:tcPr>
          <w:p w14:paraId="202AA79A" w14:textId="1B6E3242" w:rsidR="00331145" w:rsidRDefault="00AA745C" w:rsidP="00AA745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TD : </w:t>
            </w:r>
            <w:r w:rsidR="00331145">
              <w:rPr>
                <w:rFonts w:ascii="Arial Narrow" w:hAnsi="Arial Narrow" w:cs="Arial"/>
                <w:sz w:val="22"/>
                <w:szCs w:val="22"/>
              </w:rPr>
              <w:t>2h</w:t>
            </w:r>
          </w:p>
        </w:tc>
      </w:tr>
      <w:tr w:rsidR="00331145" w:rsidRPr="007B0AE3" w14:paraId="65B8F0C5" w14:textId="77777777" w:rsidTr="00AA745C">
        <w:tc>
          <w:tcPr>
            <w:tcW w:w="1181" w:type="pct"/>
          </w:tcPr>
          <w:p w14:paraId="7C3CF00F" w14:textId="77777777" w:rsidR="00331145" w:rsidRDefault="00331145" w:rsidP="00331145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Séquence 9</w:t>
            </w:r>
          </w:p>
          <w:p w14:paraId="483EDE0B" w14:textId="17771C3C" w:rsidR="00AA745C" w:rsidRDefault="00AA745C" w:rsidP="00331145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J.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Raude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 xml:space="preserve"> ou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A.Lefebure</w:t>
            </w:r>
            <w:proofErr w:type="spellEnd"/>
          </w:p>
        </w:tc>
        <w:tc>
          <w:tcPr>
            <w:tcW w:w="2897" w:type="pct"/>
          </w:tcPr>
          <w:p w14:paraId="2ED9253D" w14:textId="55F4AB13" w:rsidR="00331145" w:rsidRPr="00F00D5A" w:rsidRDefault="006056A3" w:rsidP="00331145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Scénarisation et préparation de la simulation de la controverse</w:t>
            </w:r>
          </w:p>
        </w:tc>
        <w:tc>
          <w:tcPr>
            <w:tcW w:w="921" w:type="pct"/>
          </w:tcPr>
          <w:p w14:paraId="5B765573" w14:textId="1ABB823B" w:rsidR="00331145" w:rsidRDefault="00AA745C" w:rsidP="00AA745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TD : </w:t>
            </w:r>
            <w:r w:rsidR="00331145">
              <w:rPr>
                <w:rFonts w:ascii="Arial Narrow" w:hAnsi="Arial Narrow" w:cs="Arial"/>
                <w:sz w:val="22"/>
                <w:szCs w:val="22"/>
              </w:rPr>
              <w:t>2h</w:t>
            </w:r>
          </w:p>
        </w:tc>
      </w:tr>
      <w:tr w:rsidR="00331145" w:rsidRPr="007B0AE3" w14:paraId="58B0D243" w14:textId="77777777" w:rsidTr="00AA745C">
        <w:tc>
          <w:tcPr>
            <w:tcW w:w="1181" w:type="pct"/>
          </w:tcPr>
          <w:p w14:paraId="48E78FE2" w14:textId="77777777" w:rsidR="00331145" w:rsidRDefault="00331145" w:rsidP="00331145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Séquence 10</w:t>
            </w:r>
          </w:p>
          <w:p w14:paraId="57EA147C" w14:textId="4F82DDF2" w:rsidR="00AA745C" w:rsidRDefault="00AA745C" w:rsidP="00331145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J.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Raude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 xml:space="preserve"> ou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A.Lefebure</w:t>
            </w:r>
            <w:proofErr w:type="spellEnd"/>
          </w:p>
        </w:tc>
        <w:tc>
          <w:tcPr>
            <w:tcW w:w="2897" w:type="pct"/>
          </w:tcPr>
          <w:p w14:paraId="4A20B9A1" w14:textId="70F22405" w:rsidR="00331145" w:rsidRPr="00F00D5A" w:rsidRDefault="006056A3" w:rsidP="00331145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Enregistrement </w:t>
            </w:r>
            <w:r w:rsidR="00AA745C">
              <w:rPr>
                <w:rFonts w:ascii="Arial Narrow" w:hAnsi="Arial Narrow" w:cs="Arial"/>
                <w:sz w:val="22"/>
                <w:szCs w:val="22"/>
              </w:rPr>
              <w:t>de la simulation de la controverse</w:t>
            </w:r>
          </w:p>
        </w:tc>
        <w:tc>
          <w:tcPr>
            <w:tcW w:w="921" w:type="pct"/>
          </w:tcPr>
          <w:p w14:paraId="647E347F" w14:textId="592E6541" w:rsidR="00331145" w:rsidRDefault="00AA745C" w:rsidP="00AA745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TD : </w:t>
            </w:r>
            <w:r w:rsidR="00331145">
              <w:rPr>
                <w:rFonts w:ascii="Arial Narrow" w:hAnsi="Arial Narrow" w:cs="Arial"/>
                <w:sz w:val="22"/>
                <w:szCs w:val="22"/>
              </w:rPr>
              <w:t>2h</w:t>
            </w:r>
          </w:p>
        </w:tc>
      </w:tr>
      <w:tr w:rsidR="00331145" w:rsidRPr="007B0AE3" w14:paraId="6BD8C0CD" w14:textId="77777777" w:rsidTr="00AA745C">
        <w:tc>
          <w:tcPr>
            <w:tcW w:w="1181" w:type="pct"/>
          </w:tcPr>
          <w:p w14:paraId="783CB72A" w14:textId="77777777" w:rsidR="00331145" w:rsidRDefault="00331145" w:rsidP="00331145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Séquence 11</w:t>
            </w:r>
          </w:p>
          <w:p w14:paraId="551B4F65" w14:textId="068BD8F4" w:rsidR="006056A3" w:rsidRDefault="006056A3" w:rsidP="00331145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J.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Raude</w:t>
            </w:r>
            <w:proofErr w:type="spellEnd"/>
            <w:r>
              <w:rPr>
                <w:rFonts w:ascii="Arial Narrow" w:hAnsi="Arial Narrow" w:cs="Arial"/>
                <w:sz w:val="22"/>
                <w:szCs w:val="22"/>
              </w:rPr>
              <w:t xml:space="preserve"> &amp; </w:t>
            </w:r>
            <w:proofErr w:type="spellStart"/>
            <w:r>
              <w:rPr>
                <w:rFonts w:ascii="Arial Narrow" w:hAnsi="Arial Narrow" w:cs="Arial"/>
                <w:sz w:val="22"/>
                <w:szCs w:val="22"/>
              </w:rPr>
              <w:t>A.Lefebure</w:t>
            </w:r>
            <w:proofErr w:type="spellEnd"/>
          </w:p>
        </w:tc>
        <w:tc>
          <w:tcPr>
            <w:tcW w:w="2897" w:type="pct"/>
          </w:tcPr>
          <w:p w14:paraId="13C1BA66" w14:textId="0593888E" w:rsidR="00331145" w:rsidRPr="00F00D5A" w:rsidRDefault="006056A3" w:rsidP="00331145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Restitution des simulations de controverse et discussions</w:t>
            </w:r>
          </w:p>
        </w:tc>
        <w:tc>
          <w:tcPr>
            <w:tcW w:w="921" w:type="pct"/>
          </w:tcPr>
          <w:p w14:paraId="0A189354" w14:textId="56FB2EEB" w:rsidR="00331145" w:rsidRDefault="00AA745C" w:rsidP="00AA745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TD : </w:t>
            </w:r>
            <w:r w:rsidR="00331145">
              <w:rPr>
                <w:rFonts w:ascii="Arial Narrow" w:hAnsi="Arial Narrow" w:cs="Arial"/>
                <w:sz w:val="22"/>
                <w:szCs w:val="22"/>
              </w:rPr>
              <w:t>2h</w:t>
            </w:r>
          </w:p>
        </w:tc>
      </w:tr>
    </w:tbl>
    <w:p w14:paraId="7F4CD873" w14:textId="77777777" w:rsidR="001B6BCE" w:rsidRPr="007B0AE3" w:rsidRDefault="001B6BCE" w:rsidP="001B6BCE">
      <w:pPr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6D12625E" w14:textId="77777777" w:rsidR="001B6BCE" w:rsidRPr="007B0AE3" w:rsidRDefault="001B6BCE" w:rsidP="001B6BCE">
      <w:pPr>
        <w:numPr>
          <w:ilvl w:val="0"/>
          <w:numId w:val="1"/>
        </w:numPr>
        <w:tabs>
          <w:tab w:val="clear" w:pos="502"/>
          <w:tab w:val="num" w:pos="360"/>
        </w:tabs>
        <w:ind w:left="360"/>
        <w:jc w:val="both"/>
        <w:rPr>
          <w:rFonts w:ascii="Arial Narrow" w:hAnsi="Arial Narrow"/>
          <w:b/>
          <w:sz w:val="22"/>
          <w:szCs w:val="22"/>
        </w:rPr>
      </w:pPr>
      <w:r w:rsidRPr="007B0AE3">
        <w:rPr>
          <w:rFonts w:ascii="Arial Narrow" w:hAnsi="Arial Narrow" w:cs="Arial"/>
          <w:b/>
          <w:sz w:val="22"/>
          <w:szCs w:val="22"/>
        </w:rPr>
        <w:t>Intervenants :</w:t>
      </w:r>
      <w:r w:rsidRPr="007B0AE3">
        <w:rPr>
          <w:rFonts w:ascii="Arial Narrow" w:hAnsi="Arial Narrow" w:cs="Arial"/>
          <w:sz w:val="22"/>
          <w:szCs w:val="22"/>
        </w:rPr>
        <w:t xml:space="preserve"> </w:t>
      </w:r>
    </w:p>
    <w:p w14:paraId="5C33ABCC" w14:textId="77777777" w:rsidR="001B6BCE" w:rsidRPr="007B0AE3" w:rsidRDefault="001B6BCE" w:rsidP="001B6BCE">
      <w:pPr>
        <w:jc w:val="both"/>
        <w:rPr>
          <w:rFonts w:ascii="Arial Narrow" w:hAnsi="Arial Narrow"/>
          <w:b/>
          <w:sz w:val="22"/>
          <w:szCs w:val="22"/>
        </w:rPr>
      </w:pPr>
    </w:p>
    <w:p w14:paraId="047C44D1" w14:textId="2B7306CE" w:rsidR="00AA745C" w:rsidRDefault="00AA745C" w:rsidP="00AA745C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Alessia Lefebure, Chercheure en sciences politiques, directrice</w:t>
      </w:r>
      <w:r w:rsidRPr="00AA745C">
        <w:rPr>
          <w:rFonts w:ascii="Arial Narrow" w:hAnsi="Arial Narrow"/>
          <w:sz w:val="22"/>
          <w:szCs w:val="22"/>
        </w:rPr>
        <w:t xml:space="preserve"> de l’Institut Agro Rennes Angers</w:t>
      </w:r>
      <w:r>
        <w:rPr>
          <w:rFonts w:ascii="Arial Narrow" w:hAnsi="Arial Narrow"/>
          <w:sz w:val="22"/>
          <w:szCs w:val="22"/>
        </w:rPr>
        <w:t xml:space="preserve"> (Rennes)</w:t>
      </w:r>
    </w:p>
    <w:p w14:paraId="419E896C" w14:textId="2C139DEA" w:rsidR="00A576C9" w:rsidRDefault="00AA745C" w:rsidP="001B6BCE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Jocelyn Raude, Professeur des universités en psychologie sociale à l’EHESP (Rennes)</w:t>
      </w:r>
    </w:p>
    <w:p w14:paraId="25B7EDB2" w14:textId="77777777" w:rsidR="00A576C9" w:rsidRDefault="00A576C9" w:rsidP="001B6BCE">
      <w:pPr>
        <w:jc w:val="both"/>
        <w:rPr>
          <w:rFonts w:ascii="Arial Narrow" w:hAnsi="Arial Narrow"/>
          <w:sz w:val="22"/>
          <w:szCs w:val="22"/>
        </w:rPr>
      </w:pPr>
    </w:p>
    <w:p w14:paraId="6A8BCD6A" w14:textId="2A811F7D" w:rsidR="001B6BCE" w:rsidRPr="00332A74" w:rsidRDefault="001B6BCE" w:rsidP="001B6BCE">
      <w:pPr>
        <w:jc w:val="both"/>
        <w:rPr>
          <w:rFonts w:ascii="Arial Narrow" w:hAnsi="Arial Narrow"/>
          <w:sz w:val="22"/>
          <w:szCs w:val="22"/>
        </w:rPr>
      </w:pPr>
      <w:r w:rsidRPr="00332A74">
        <w:rPr>
          <w:rFonts w:ascii="Arial Narrow" w:hAnsi="Arial Narrow"/>
          <w:sz w:val="22"/>
          <w:szCs w:val="22"/>
        </w:rPr>
        <w:t>Des interven</w:t>
      </w:r>
      <w:r w:rsidR="00A576C9">
        <w:rPr>
          <w:rFonts w:ascii="Arial Narrow" w:hAnsi="Arial Narrow"/>
          <w:sz w:val="22"/>
          <w:szCs w:val="22"/>
        </w:rPr>
        <w:t>tions ponctuelles</w:t>
      </w:r>
      <w:r w:rsidRPr="00332A74">
        <w:rPr>
          <w:rFonts w:ascii="Arial Narrow" w:hAnsi="Arial Narrow"/>
          <w:sz w:val="22"/>
          <w:szCs w:val="22"/>
        </w:rPr>
        <w:t xml:space="preserve"> </w:t>
      </w:r>
      <w:r w:rsidR="00A576C9">
        <w:rPr>
          <w:rFonts w:ascii="Arial Narrow" w:hAnsi="Arial Narrow"/>
          <w:sz w:val="22"/>
          <w:szCs w:val="22"/>
        </w:rPr>
        <w:t>d’</w:t>
      </w:r>
      <w:proofErr w:type="spellStart"/>
      <w:r w:rsidR="00A576C9">
        <w:rPr>
          <w:rFonts w:ascii="Arial Narrow" w:hAnsi="Arial Narrow"/>
          <w:sz w:val="22"/>
          <w:szCs w:val="22"/>
        </w:rPr>
        <w:t>expert.e.s</w:t>
      </w:r>
      <w:proofErr w:type="spellEnd"/>
      <w:r w:rsidR="00A576C9">
        <w:rPr>
          <w:rFonts w:ascii="Arial Narrow" w:hAnsi="Arial Narrow"/>
          <w:sz w:val="22"/>
          <w:szCs w:val="22"/>
        </w:rPr>
        <w:t xml:space="preserve"> </w:t>
      </w:r>
      <w:proofErr w:type="spellStart"/>
      <w:r w:rsidR="00A576C9">
        <w:rPr>
          <w:rFonts w:ascii="Arial Narrow" w:hAnsi="Arial Narrow"/>
          <w:sz w:val="22"/>
          <w:szCs w:val="22"/>
        </w:rPr>
        <w:t>invité.e.s</w:t>
      </w:r>
      <w:proofErr w:type="spellEnd"/>
      <w:r w:rsidR="00A576C9">
        <w:rPr>
          <w:rFonts w:ascii="Arial Narrow" w:hAnsi="Arial Narrow"/>
          <w:sz w:val="22"/>
          <w:szCs w:val="22"/>
        </w:rPr>
        <w:t xml:space="preserve"> </w:t>
      </w:r>
      <w:r w:rsidRPr="00332A74">
        <w:rPr>
          <w:rFonts w:ascii="Arial Narrow" w:hAnsi="Arial Narrow"/>
          <w:sz w:val="22"/>
          <w:szCs w:val="22"/>
        </w:rPr>
        <w:t xml:space="preserve">pourront être </w:t>
      </w:r>
      <w:r w:rsidR="00A576C9">
        <w:rPr>
          <w:rFonts w:ascii="Arial Narrow" w:hAnsi="Arial Narrow"/>
          <w:sz w:val="22"/>
          <w:szCs w:val="22"/>
        </w:rPr>
        <w:t>sollicitées</w:t>
      </w:r>
      <w:r w:rsidRPr="00332A74">
        <w:rPr>
          <w:rFonts w:ascii="Arial Narrow" w:hAnsi="Arial Narrow"/>
          <w:sz w:val="22"/>
          <w:szCs w:val="22"/>
        </w:rPr>
        <w:t xml:space="preserve"> </w:t>
      </w:r>
      <w:r w:rsidR="00A576C9">
        <w:rPr>
          <w:rFonts w:ascii="Arial Narrow" w:hAnsi="Arial Narrow"/>
          <w:sz w:val="22"/>
          <w:szCs w:val="22"/>
        </w:rPr>
        <w:t xml:space="preserve">par ailleurs </w:t>
      </w:r>
      <w:r w:rsidRPr="00332A74">
        <w:rPr>
          <w:rFonts w:ascii="Arial Narrow" w:hAnsi="Arial Narrow"/>
          <w:sz w:val="22"/>
          <w:szCs w:val="22"/>
        </w:rPr>
        <w:t xml:space="preserve">par les </w:t>
      </w:r>
      <w:r w:rsidR="00A576C9">
        <w:rPr>
          <w:rFonts w:ascii="Arial Narrow" w:hAnsi="Arial Narrow"/>
          <w:sz w:val="22"/>
          <w:szCs w:val="22"/>
        </w:rPr>
        <w:t>responsables</w:t>
      </w:r>
      <w:r w:rsidRPr="00332A74">
        <w:rPr>
          <w:rFonts w:ascii="Arial Narrow" w:hAnsi="Arial Narrow"/>
          <w:sz w:val="22"/>
          <w:szCs w:val="22"/>
        </w:rPr>
        <w:t xml:space="preserve"> </w:t>
      </w:r>
      <w:r w:rsidR="00A576C9">
        <w:rPr>
          <w:rFonts w:ascii="Arial Narrow" w:hAnsi="Arial Narrow"/>
          <w:sz w:val="22"/>
          <w:szCs w:val="22"/>
        </w:rPr>
        <w:t>du cours pour approfondir certaines dimensions abordées dans les enseignements</w:t>
      </w:r>
      <w:r w:rsidRPr="00332A74">
        <w:rPr>
          <w:rFonts w:ascii="Arial Narrow" w:hAnsi="Arial Narrow"/>
          <w:sz w:val="22"/>
          <w:szCs w:val="22"/>
        </w:rPr>
        <w:t xml:space="preserve">. </w:t>
      </w:r>
    </w:p>
    <w:p w14:paraId="1054460F" w14:textId="77777777" w:rsidR="001B6BCE" w:rsidRPr="007B0AE3" w:rsidRDefault="001B6BCE" w:rsidP="001B6BCE">
      <w:pPr>
        <w:jc w:val="both"/>
        <w:rPr>
          <w:rFonts w:ascii="Arial Narrow" w:hAnsi="Arial Narrow"/>
          <w:b/>
          <w:sz w:val="22"/>
          <w:szCs w:val="22"/>
        </w:rPr>
      </w:pPr>
    </w:p>
    <w:p w14:paraId="50A44369" w14:textId="77777777" w:rsidR="001B6BCE" w:rsidRDefault="001B6BCE" w:rsidP="00CC276B">
      <w:pPr>
        <w:shd w:val="clear" w:color="auto" w:fill="FFFFFF"/>
        <w:jc w:val="both"/>
        <w:rPr>
          <w:rFonts w:asciiTheme="minorHAnsi" w:hAnsiTheme="minorHAnsi" w:cs="Arial"/>
          <w:b/>
          <w:color w:val="000000"/>
          <w:sz w:val="22"/>
          <w:szCs w:val="22"/>
          <w:lang w:eastAsia="en-US"/>
        </w:rPr>
      </w:pPr>
    </w:p>
    <w:p w14:paraId="2FA63513" w14:textId="77777777" w:rsidR="00CC276B" w:rsidRDefault="00CC276B" w:rsidP="00CC276B">
      <w:pPr>
        <w:shd w:val="clear" w:color="auto" w:fill="FFFFFF"/>
        <w:ind w:left="360"/>
        <w:jc w:val="both"/>
        <w:rPr>
          <w:rFonts w:asciiTheme="minorHAnsi" w:hAnsiTheme="minorHAnsi" w:cs="Arial"/>
          <w:b/>
          <w:color w:val="000000"/>
          <w:sz w:val="22"/>
          <w:szCs w:val="22"/>
          <w:lang w:eastAsia="en-US"/>
        </w:rPr>
      </w:pPr>
    </w:p>
    <w:p w14:paraId="0F370686" w14:textId="78180E6A" w:rsidR="00A80F29" w:rsidRPr="00F00D5A" w:rsidRDefault="00A80F29" w:rsidP="006D698C">
      <w:pPr>
        <w:numPr>
          <w:ilvl w:val="0"/>
          <w:numId w:val="1"/>
        </w:numPr>
        <w:shd w:val="clear" w:color="auto" w:fill="FFFFFF"/>
        <w:tabs>
          <w:tab w:val="clear" w:pos="502"/>
          <w:tab w:val="num" w:pos="360"/>
        </w:tabs>
        <w:ind w:left="360"/>
        <w:jc w:val="both"/>
        <w:rPr>
          <w:rFonts w:ascii="Arial Narrow" w:hAnsi="Arial Narrow" w:cs="Arial"/>
          <w:b/>
          <w:color w:val="000000"/>
          <w:sz w:val="22"/>
          <w:szCs w:val="22"/>
          <w:lang w:eastAsia="en-US"/>
        </w:rPr>
      </w:pPr>
      <w:r w:rsidRPr="00F00D5A">
        <w:rPr>
          <w:rFonts w:ascii="Arial Narrow" w:hAnsi="Arial Narrow" w:cs="Arial"/>
          <w:b/>
          <w:color w:val="000000"/>
          <w:sz w:val="22"/>
          <w:szCs w:val="22"/>
          <w:lang w:eastAsia="en-US"/>
        </w:rPr>
        <w:t xml:space="preserve">Modalités d’évaluation : </w:t>
      </w:r>
    </w:p>
    <w:p w14:paraId="4EBDCF84" w14:textId="3F13DC7B" w:rsidR="00A80F29" w:rsidRDefault="00A80F29" w:rsidP="00A80F29">
      <w:pPr>
        <w:shd w:val="clear" w:color="auto" w:fill="FFFFFF"/>
        <w:ind w:left="360"/>
        <w:jc w:val="both"/>
        <w:rPr>
          <w:rFonts w:asciiTheme="minorHAnsi" w:hAnsiTheme="minorHAnsi" w:cs="Arial"/>
          <w:color w:val="000000"/>
          <w:sz w:val="22"/>
          <w:szCs w:val="22"/>
          <w:lang w:eastAsia="en-US"/>
        </w:rPr>
      </w:pPr>
    </w:p>
    <w:p w14:paraId="50FD515F" w14:textId="0DBE0C5B" w:rsidR="001B6BCE" w:rsidRPr="00F00D5A" w:rsidRDefault="001B6BCE" w:rsidP="001B6BCE">
      <w:pPr>
        <w:jc w:val="both"/>
        <w:rPr>
          <w:rFonts w:ascii="Arial Narrow" w:hAnsi="Arial Narrow"/>
          <w:sz w:val="22"/>
          <w:szCs w:val="22"/>
        </w:rPr>
      </w:pPr>
      <w:r w:rsidRPr="00F00D5A">
        <w:rPr>
          <w:rFonts w:ascii="Arial Narrow" w:hAnsi="Arial Narrow"/>
          <w:sz w:val="22"/>
          <w:szCs w:val="22"/>
        </w:rPr>
        <w:t xml:space="preserve">Session 1 : Les étudiants </w:t>
      </w:r>
      <w:r w:rsidR="00203C54">
        <w:rPr>
          <w:rFonts w:ascii="Arial Narrow" w:hAnsi="Arial Narrow"/>
          <w:sz w:val="22"/>
          <w:szCs w:val="22"/>
        </w:rPr>
        <w:t>devront réaliser</w:t>
      </w:r>
      <w:r w:rsidRPr="00F00D5A">
        <w:rPr>
          <w:rFonts w:ascii="Arial Narrow" w:hAnsi="Arial Narrow"/>
          <w:sz w:val="22"/>
          <w:szCs w:val="22"/>
        </w:rPr>
        <w:t xml:space="preserve"> </w:t>
      </w:r>
      <w:r w:rsidR="00203C54">
        <w:rPr>
          <w:rFonts w:ascii="Arial Narrow" w:hAnsi="Arial Narrow"/>
          <w:sz w:val="22"/>
          <w:szCs w:val="22"/>
        </w:rPr>
        <w:t xml:space="preserve">et remettre </w:t>
      </w:r>
      <w:r w:rsidRPr="00F00D5A">
        <w:rPr>
          <w:rFonts w:ascii="Arial Narrow" w:hAnsi="Arial Narrow"/>
          <w:sz w:val="22"/>
          <w:szCs w:val="22"/>
        </w:rPr>
        <w:t xml:space="preserve">un travail </w:t>
      </w:r>
      <w:r w:rsidR="00203C54">
        <w:rPr>
          <w:rFonts w:ascii="Arial Narrow" w:hAnsi="Arial Narrow"/>
          <w:sz w:val="22"/>
          <w:szCs w:val="22"/>
        </w:rPr>
        <w:t>de simulation de controverses</w:t>
      </w:r>
      <w:r w:rsidR="00AA745C">
        <w:rPr>
          <w:rFonts w:ascii="Arial Narrow" w:hAnsi="Arial Narrow"/>
          <w:sz w:val="22"/>
          <w:szCs w:val="22"/>
        </w:rPr>
        <w:t xml:space="preserve"> </w:t>
      </w:r>
      <w:r w:rsidRPr="00F00D5A">
        <w:rPr>
          <w:rFonts w:ascii="Arial Narrow" w:hAnsi="Arial Narrow"/>
          <w:sz w:val="22"/>
          <w:szCs w:val="22"/>
        </w:rPr>
        <w:t xml:space="preserve">concernant une question de santé publique (travail en groupe sur </w:t>
      </w:r>
      <w:r w:rsidR="00AA745C">
        <w:rPr>
          <w:rFonts w:ascii="Arial Narrow" w:hAnsi="Arial Narrow"/>
          <w:sz w:val="22"/>
          <w:szCs w:val="22"/>
        </w:rPr>
        <w:t>un</w:t>
      </w:r>
      <w:r w:rsidRPr="00F00D5A">
        <w:rPr>
          <w:rFonts w:ascii="Arial Narrow" w:hAnsi="Arial Narrow"/>
          <w:sz w:val="22"/>
          <w:szCs w:val="22"/>
        </w:rPr>
        <w:t xml:space="preserve"> des thèmes </w:t>
      </w:r>
      <w:r w:rsidR="00AA745C">
        <w:rPr>
          <w:rFonts w:ascii="Arial Narrow" w:hAnsi="Arial Narrow"/>
          <w:sz w:val="22"/>
          <w:szCs w:val="22"/>
        </w:rPr>
        <w:t>proposés par les responsables du cours</w:t>
      </w:r>
      <w:r w:rsidRPr="00F00D5A">
        <w:rPr>
          <w:rFonts w:ascii="Arial Narrow" w:hAnsi="Arial Narrow"/>
          <w:sz w:val="22"/>
          <w:szCs w:val="22"/>
        </w:rPr>
        <w:t>).</w:t>
      </w:r>
    </w:p>
    <w:p w14:paraId="0A3DB66C" w14:textId="00080BD0" w:rsidR="00203C54" w:rsidRPr="00F00D5A" w:rsidRDefault="001B6BCE" w:rsidP="00203C54">
      <w:pPr>
        <w:jc w:val="both"/>
        <w:rPr>
          <w:rFonts w:ascii="Arial Narrow" w:hAnsi="Arial Narrow"/>
          <w:sz w:val="22"/>
          <w:szCs w:val="22"/>
        </w:rPr>
      </w:pPr>
      <w:r w:rsidRPr="00F00D5A">
        <w:rPr>
          <w:rFonts w:ascii="Arial Narrow" w:hAnsi="Arial Narrow"/>
          <w:sz w:val="22"/>
          <w:szCs w:val="22"/>
        </w:rPr>
        <w:t xml:space="preserve">Session 2 : </w:t>
      </w:r>
      <w:r w:rsidR="00203C54" w:rsidRPr="00F00D5A">
        <w:rPr>
          <w:rFonts w:ascii="Arial Narrow" w:hAnsi="Arial Narrow"/>
          <w:sz w:val="22"/>
          <w:szCs w:val="22"/>
        </w:rPr>
        <w:t xml:space="preserve">Les étudiants </w:t>
      </w:r>
      <w:r w:rsidR="00203C54">
        <w:rPr>
          <w:rFonts w:ascii="Arial Narrow" w:hAnsi="Arial Narrow"/>
          <w:sz w:val="22"/>
          <w:szCs w:val="22"/>
        </w:rPr>
        <w:t>devront à nouveau réaliser</w:t>
      </w:r>
      <w:r w:rsidR="00203C54" w:rsidRPr="00F00D5A">
        <w:rPr>
          <w:rFonts w:ascii="Arial Narrow" w:hAnsi="Arial Narrow"/>
          <w:sz w:val="22"/>
          <w:szCs w:val="22"/>
        </w:rPr>
        <w:t xml:space="preserve"> </w:t>
      </w:r>
      <w:r w:rsidR="00203C54">
        <w:rPr>
          <w:rFonts w:ascii="Arial Narrow" w:hAnsi="Arial Narrow"/>
          <w:sz w:val="22"/>
          <w:szCs w:val="22"/>
        </w:rPr>
        <w:t xml:space="preserve">et remettre </w:t>
      </w:r>
      <w:r w:rsidR="00203C54" w:rsidRPr="00F00D5A">
        <w:rPr>
          <w:rFonts w:ascii="Arial Narrow" w:hAnsi="Arial Narrow"/>
          <w:sz w:val="22"/>
          <w:szCs w:val="22"/>
        </w:rPr>
        <w:t xml:space="preserve">un travail </w:t>
      </w:r>
      <w:r w:rsidR="00203C54">
        <w:rPr>
          <w:rFonts w:ascii="Arial Narrow" w:hAnsi="Arial Narrow"/>
          <w:sz w:val="22"/>
          <w:szCs w:val="22"/>
        </w:rPr>
        <w:t xml:space="preserve">de simulation de controverses </w:t>
      </w:r>
      <w:r w:rsidR="00203C54" w:rsidRPr="00F00D5A">
        <w:rPr>
          <w:rFonts w:ascii="Arial Narrow" w:hAnsi="Arial Narrow"/>
          <w:sz w:val="22"/>
          <w:szCs w:val="22"/>
        </w:rPr>
        <w:t xml:space="preserve">concernant une question de santé publique (travail en groupe sur </w:t>
      </w:r>
      <w:r w:rsidR="00203C54">
        <w:rPr>
          <w:rFonts w:ascii="Arial Narrow" w:hAnsi="Arial Narrow"/>
          <w:sz w:val="22"/>
          <w:szCs w:val="22"/>
        </w:rPr>
        <w:t>un</w:t>
      </w:r>
      <w:r w:rsidR="00203C54" w:rsidRPr="00F00D5A">
        <w:rPr>
          <w:rFonts w:ascii="Arial Narrow" w:hAnsi="Arial Narrow"/>
          <w:sz w:val="22"/>
          <w:szCs w:val="22"/>
        </w:rPr>
        <w:t xml:space="preserve"> des thèmes </w:t>
      </w:r>
      <w:r w:rsidR="00203C54">
        <w:rPr>
          <w:rFonts w:ascii="Arial Narrow" w:hAnsi="Arial Narrow"/>
          <w:sz w:val="22"/>
          <w:szCs w:val="22"/>
        </w:rPr>
        <w:t>proposés par les responsables du cours</w:t>
      </w:r>
      <w:r w:rsidR="00203C54" w:rsidRPr="00F00D5A">
        <w:rPr>
          <w:rFonts w:ascii="Arial Narrow" w:hAnsi="Arial Narrow"/>
          <w:sz w:val="22"/>
          <w:szCs w:val="22"/>
        </w:rPr>
        <w:t>).</w:t>
      </w:r>
    </w:p>
    <w:p w14:paraId="21277C89" w14:textId="076F3CF7" w:rsidR="001B6BCE" w:rsidRPr="00F00D5A" w:rsidRDefault="001B6BCE" w:rsidP="001B6BCE">
      <w:pPr>
        <w:jc w:val="both"/>
        <w:rPr>
          <w:rFonts w:ascii="Arial Narrow" w:hAnsi="Arial Narrow"/>
          <w:sz w:val="22"/>
          <w:szCs w:val="22"/>
        </w:rPr>
      </w:pPr>
    </w:p>
    <w:p w14:paraId="55CDBDF5" w14:textId="77777777" w:rsidR="001B6BCE" w:rsidRPr="00E82735" w:rsidRDefault="001B6BCE" w:rsidP="00A80F29">
      <w:pPr>
        <w:shd w:val="clear" w:color="auto" w:fill="FFFFFF"/>
        <w:ind w:left="360"/>
        <w:jc w:val="both"/>
        <w:rPr>
          <w:rFonts w:asciiTheme="minorHAnsi" w:hAnsiTheme="minorHAnsi" w:cs="Arial"/>
          <w:color w:val="000000"/>
          <w:sz w:val="22"/>
          <w:szCs w:val="22"/>
          <w:lang w:eastAsia="en-US"/>
        </w:rPr>
      </w:pPr>
    </w:p>
    <w:p w14:paraId="504D2798" w14:textId="2BC273B6" w:rsidR="006D698C" w:rsidRPr="00F00D5A" w:rsidRDefault="006D698C" w:rsidP="006D698C">
      <w:pPr>
        <w:numPr>
          <w:ilvl w:val="0"/>
          <w:numId w:val="1"/>
        </w:numPr>
        <w:shd w:val="clear" w:color="auto" w:fill="FFFFFF"/>
        <w:tabs>
          <w:tab w:val="clear" w:pos="502"/>
          <w:tab w:val="num" w:pos="360"/>
        </w:tabs>
        <w:ind w:left="360"/>
        <w:jc w:val="both"/>
        <w:rPr>
          <w:rFonts w:ascii="Arial Narrow" w:hAnsi="Arial Narrow" w:cs="Arial"/>
          <w:color w:val="000000"/>
          <w:sz w:val="22"/>
          <w:szCs w:val="22"/>
          <w:lang w:eastAsia="en-US"/>
        </w:rPr>
      </w:pPr>
      <w:r w:rsidRPr="00F00D5A">
        <w:rPr>
          <w:rFonts w:ascii="Arial Narrow" w:hAnsi="Arial Narrow" w:cs="Arial"/>
          <w:b/>
          <w:sz w:val="22"/>
          <w:szCs w:val="22"/>
        </w:rPr>
        <w:t>Bibliographie</w:t>
      </w:r>
      <w:r w:rsidR="00A80F29" w:rsidRPr="00F00D5A">
        <w:rPr>
          <w:rFonts w:ascii="Arial Narrow" w:hAnsi="Arial Narrow" w:cs="Arial"/>
          <w:b/>
          <w:sz w:val="22"/>
          <w:szCs w:val="22"/>
        </w:rPr>
        <w:t xml:space="preserve"> indicative</w:t>
      </w:r>
      <w:r w:rsidRPr="00F00D5A">
        <w:rPr>
          <w:rFonts w:ascii="Arial Narrow" w:hAnsi="Arial Narrow" w:cs="Arial"/>
          <w:b/>
          <w:sz w:val="22"/>
          <w:szCs w:val="22"/>
        </w:rPr>
        <w:t> :</w:t>
      </w:r>
    </w:p>
    <w:p w14:paraId="75F3113C" w14:textId="76272349" w:rsidR="009C2944" w:rsidRDefault="009C2944" w:rsidP="00BD1435">
      <w:pPr>
        <w:jc w:val="both"/>
        <w:rPr>
          <w:rFonts w:asciiTheme="minorHAnsi" w:hAnsiTheme="minorHAnsi" w:cs="Arial"/>
          <w:sz w:val="22"/>
          <w:szCs w:val="22"/>
        </w:rPr>
      </w:pPr>
    </w:p>
    <w:p w14:paraId="568194D7" w14:textId="39557F51" w:rsidR="00BD1435" w:rsidRPr="00F00D5A" w:rsidRDefault="00BD1435" w:rsidP="00BD1435">
      <w:pPr>
        <w:jc w:val="both"/>
        <w:rPr>
          <w:rFonts w:ascii="Arial Narrow" w:hAnsi="Arial Narrow" w:cs="Arial"/>
          <w:sz w:val="22"/>
          <w:szCs w:val="22"/>
        </w:rPr>
      </w:pPr>
      <w:r w:rsidRPr="00F00D5A">
        <w:rPr>
          <w:rFonts w:ascii="Arial Narrow" w:hAnsi="Arial Narrow" w:cs="Arial"/>
          <w:sz w:val="22"/>
          <w:szCs w:val="22"/>
        </w:rPr>
        <w:t xml:space="preserve">Une liste de références bibliographiques sera </w:t>
      </w:r>
      <w:r w:rsidR="00F00D5A">
        <w:rPr>
          <w:rFonts w:ascii="Arial Narrow" w:hAnsi="Arial Narrow" w:cs="Arial"/>
          <w:sz w:val="22"/>
          <w:szCs w:val="22"/>
        </w:rPr>
        <w:t>proposé</w:t>
      </w:r>
      <w:r w:rsidRPr="00F00D5A">
        <w:rPr>
          <w:rFonts w:ascii="Arial Narrow" w:hAnsi="Arial Narrow" w:cs="Arial"/>
          <w:sz w:val="22"/>
          <w:szCs w:val="22"/>
        </w:rPr>
        <w:t>e aux étudiants au début d</w:t>
      </w:r>
      <w:r w:rsidR="00F00D5A">
        <w:rPr>
          <w:rFonts w:ascii="Arial Narrow" w:hAnsi="Arial Narrow" w:cs="Arial"/>
          <w:sz w:val="22"/>
          <w:szCs w:val="22"/>
        </w:rPr>
        <w:t>u cours</w:t>
      </w:r>
      <w:r w:rsidRPr="00F00D5A">
        <w:rPr>
          <w:rFonts w:ascii="Arial Narrow" w:hAnsi="Arial Narrow" w:cs="Arial"/>
          <w:sz w:val="22"/>
          <w:szCs w:val="22"/>
        </w:rPr>
        <w:t>.</w:t>
      </w:r>
    </w:p>
    <w:p w14:paraId="34FE9598" w14:textId="77777777" w:rsidR="009C2944" w:rsidRPr="00F00D5A" w:rsidRDefault="009C2944" w:rsidP="009C2944">
      <w:pPr>
        <w:pStyle w:val="Paragraphedeliste"/>
        <w:rPr>
          <w:rFonts w:ascii="Arial Narrow" w:hAnsi="Arial Narrow"/>
          <w:b/>
          <w:sz w:val="22"/>
          <w:szCs w:val="22"/>
        </w:rPr>
      </w:pPr>
    </w:p>
    <w:p w14:paraId="363BA584" w14:textId="77777777" w:rsidR="009C2944" w:rsidRPr="00F00D5A" w:rsidRDefault="009C2944" w:rsidP="003F3DFB">
      <w:pPr>
        <w:ind w:left="360"/>
        <w:jc w:val="both"/>
        <w:rPr>
          <w:rFonts w:ascii="Arial Narrow" w:hAnsi="Arial Narrow"/>
          <w:b/>
          <w:sz w:val="22"/>
          <w:szCs w:val="22"/>
        </w:rPr>
      </w:pPr>
    </w:p>
    <w:p w14:paraId="38EF5685" w14:textId="48D036B1" w:rsidR="006D698C" w:rsidRPr="00F00D5A" w:rsidRDefault="006D698C" w:rsidP="006D698C">
      <w:pPr>
        <w:jc w:val="both"/>
        <w:rPr>
          <w:rFonts w:ascii="Arial Narrow" w:hAnsi="Arial Narrow"/>
          <w:sz w:val="22"/>
          <w:szCs w:val="22"/>
        </w:rPr>
      </w:pPr>
      <w:r w:rsidRPr="00F00D5A">
        <w:rPr>
          <w:rFonts w:ascii="Arial Narrow" w:hAnsi="Arial Narrow"/>
          <w:b/>
          <w:sz w:val="22"/>
          <w:szCs w:val="22"/>
        </w:rPr>
        <w:t>Crédits </w:t>
      </w:r>
      <w:r w:rsidR="00FA0C0B" w:rsidRPr="00F00D5A">
        <w:rPr>
          <w:rFonts w:ascii="Arial Narrow" w:hAnsi="Arial Narrow"/>
          <w:b/>
          <w:sz w:val="22"/>
          <w:szCs w:val="22"/>
        </w:rPr>
        <w:t>(</w:t>
      </w:r>
      <w:r w:rsidR="00FA0C0B" w:rsidRPr="00F00D5A">
        <w:rPr>
          <w:rFonts w:ascii="Arial Narrow" w:hAnsi="Arial Narrow"/>
          <w:sz w:val="22"/>
          <w:szCs w:val="22"/>
        </w:rPr>
        <w:t xml:space="preserve">ECTS) </w:t>
      </w:r>
      <w:r w:rsidRPr="00F00D5A">
        <w:rPr>
          <w:rFonts w:ascii="Arial Narrow" w:hAnsi="Arial Narrow"/>
          <w:b/>
          <w:sz w:val="22"/>
          <w:szCs w:val="22"/>
        </w:rPr>
        <w:t>:</w:t>
      </w:r>
      <w:r w:rsidR="007F10E4" w:rsidRPr="00F00D5A">
        <w:rPr>
          <w:rFonts w:ascii="Arial Narrow" w:hAnsi="Arial Narrow"/>
          <w:sz w:val="22"/>
          <w:szCs w:val="22"/>
        </w:rPr>
        <w:t xml:space="preserve"> </w:t>
      </w:r>
      <w:r w:rsidR="00FA0C0B" w:rsidRPr="00F00D5A">
        <w:rPr>
          <w:rFonts w:ascii="Arial Narrow" w:hAnsi="Arial Narrow"/>
          <w:sz w:val="22"/>
          <w:szCs w:val="22"/>
        </w:rPr>
        <w:t>à définir</w:t>
      </w:r>
      <w:r w:rsidR="00B028B5" w:rsidRPr="00F00D5A">
        <w:rPr>
          <w:rFonts w:ascii="Arial Narrow" w:hAnsi="Arial Narrow"/>
          <w:sz w:val="22"/>
          <w:szCs w:val="22"/>
        </w:rPr>
        <w:t xml:space="preserve"> </w:t>
      </w:r>
    </w:p>
    <w:p w14:paraId="630E69F8" w14:textId="29F01543" w:rsidR="006D698C" w:rsidRPr="00F00D5A" w:rsidRDefault="006D698C" w:rsidP="006D698C">
      <w:pPr>
        <w:jc w:val="both"/>
        <w:rPr>
          <w:rFonts w:ascii="Arial Narrow" w:hAnsi="Arial Narrow"/>
          <w:sz w:val="22"/>
          <w:szCs w:val="22"/>
        </w:rPr>
      </w:pPr>
      <w:r w:rsidRPr="00F00D5A">
        <w:rPr>
          <w:rFonts w:ascii="Arial Narrow" w:hAnsi="Arial Narrow"/>
          <w:b/>
          <w:sz w:val="22"/>
          <w:szCs w:val="22"/>
        </w:rPr>
        <w:t>Capacité d’accueil :</w:t>
      </w:r>
      <w:r w:rsidR="007F10E4" w:rsidRPr="00F00D5A">
        <w:rPr>
          <w:rFonts w:ascii="Arial Narrow" w:hAnsi="Arial Narrow"/>
          <w:sz w:val="22"/>
          <w:szCs w:val="22"/>
        </w:rPr>
        <w:t xml:space="preserve"> </w:t>
      </w:r>
      <w:r w:rsidR="00FA0C0B" w:rsidRPr="00F00D5A">
        <w:rPr>
          <w:rFonts w:ascii="Arial Narrow" w:hAnsi="Arial Narrow"/>
          <w:sz w:val="22"/>
          <w:szCs w:val="22"/>
        </w:rPr>
        <w:t>60</w:t>
      </w:r>
    </w:p>
    <w:p w14:paraId="6F00B83C" w14:textId="77777777" w:rsidR="009C5154" w:rsidRPr="00F00D5A" w:rsidRDefault="006D698C" w:rsidP="006D698C">
      <w:pPr>
        <w:jc w:val="both"/>
        <w:rPr>
          <w:rFonts w:ascii="Arial Narrow" w:hAnsi="Arial Narrow"/>
          <w:sz w:val="22"/>
          <w:szCs w:val="22"/>
        </w:rPr>
      </w:pPr>
      <w:r w:rsidRPr="00F00D5A">
        <w:rPr>
          <w:rFonts w:ascii="Arial Narrow" w:hAnsi="Arial Narrow"/>
          <w:b/>
          <w:sz w:val="22"/>
          <w:szCs w:val="22"/>
        </w:rPr>
        <w:t>Langue d’enseignement</w:t>
      </w:r>
      <w:r w:rsidRPr="00F00D5A">
        <w:rPr>
          <w:rFonts w:ascii="Arial Narrow" w:hAnsi="Arial Narrow"/>
          <w:sz w:val="22"/>
          <w:szCs w:val="22"/>
        </w:rPr>
        <w:t> </w:t>
      </w:r>
      <w:r w:rsidRPr="00F00D5A">
        <w:rPr>
          <w:rFonts w:ascii="Arial Narrow" w:hAnsi="Arial Narrow"/>
          <w:b/>
          <w:sz w:val="22"/>
          <w:szCs w:val="22"/>
        </w:rPr>
        <w:t>:</w:t>
      </w:r>
      <w:r w:rsidRPr="00F00D5A">
        <w:rPr>
          <w:rFonts w:ascii="Arial Narrow" w:hAnsi="Arial Narrow"/>
          <w:sz w:val="22"/>
          <w:szCs w:val="22"/>
        </w:rPr>
        <w:t xml:space="preserve"> français</w:t>
      </w:r>
    </w:p>
    <w:p w14:paraId="2E0717EE" w14:textId="09A8C153" w:rsidR="006D698C" w:rsidRPr="00F00D5A" w:rsidRDefault="006D698C" w:rsidP="006D698C">
      <w:pPr>
        <w:jc w:val="both"/>
        <w:rPr>
          <w:rFonts w:ascii="Arial Narrow" w:hAnsi="Arial Narrow"/>
          <w:sz w:val="22"/>
          <w:szCs w:val="22"/>
        </w:rPr>
      </w:pPr>
      <w:r w:rsidRPr="00F00D5A">
        <w:rPr>
          <w:rFonts w:ascii="Arial Narrow" w:hAnsi="Arial Narrow"/>
          <w:b/>
          <w:sz w:val="22"/>
          <w:szCs w:val="22"/>
        </w:rPr>
        <w:t>Forme d’enseignement</w:t>
      </w:r>
      <w:r w:rsidRPr="00F00D5A">
        <w:rPr>
          <w:rFonts w:ascii="Arial Narrow" w:hAnsi="Arial Narrow"/>
          <w:sz w:val="22"/>
          <w:szCs w:val="22"/>
        </w:rPr>
        <w:t> </w:t>
      </w:r>
      <w:r w:rsidRPr="00F00D5A">
        <w:rPr>
          <w:rFonts w:ascii="Arial Narrow" w:hAnsi="Arial Narrow"/>
          <w:b/>
          <w:sz w:val="22"/>
          <w:szCs w:val="22"/>
        </w:rPr>
        <w:t>:</w:t>
      </w:r>
      <w:r w:rsidRPr="00F00D5A">
        <w:rPr>
          <w:rFonts w:ascii="Arial Narrow" w:hAnsi="Arial Narrow"/>
          <w:sz w:val="22"/>
          <w:szCs w:val="22"/>
        </w:rPr>
        <w:t xml:space="preserve"> présentiel</w:t>
      </w:r>
    </w:p>
    <w:p w14:paraId="612DDEC6" w14:textId="77777777" w:rsidR="006D698C" w:rsidRPr="00F00D5A" w:rsidRDefault="006D698C" w:rsidP="006D698C">
      <w:pPr>
        <w:jc w:val="both"/>
        <w:rPr>
          <w:rFonts w:ascii="Arial Narrow" w:hAnsi="Arial Narrow"/>
          <w:sz w:val="22"/>
          <w:szCs w:val="22"/>
        </w:rPr>
      </w:pPr>
    </w:p>
    <w:p w14:paraId="56AD4E80" w14:textId="77777777" w:rsidR="00E42FB9" w:rsidRPr="00E82735" w:rsidRDefault="0045708E"/>
    <w:sectPr w:rsidR="00E42FB9" w:rsidRPr="00E827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844C5"/>
    <w:multiLevelType w:val="hybridMultilevel"/>
    <w:tmpl w:val="F3349F1A"/>
    <w:lvl w:ilvl="0" w:tplc="A42A4AA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015A98"/>
    <w:multiLevelType w:val="hybridMultilevel"/>
    <w:tmpl w:val="9BE29F4E"/>
    <w:lvl w:ilvl="0" w:tplc="040C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59096726"/>
    <w:multiLevelType w:val="hybridMultilevel"/>
    <w:tmpl w:val="10363AC2"/>
    <w:lvl w:ilvl="0" w:tplc="BAB8CE7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BD02EE3"/>
    <w:multiLevelType w:val="hybridMultilevel"/>
    <w:tmpl w:val="F764509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1617F2"/>
    <w:multiLevelType w:val="hybridMultilevel"/>
    <w:tmpl w:val="73343272"/>
    <w:lvl w:ilvl="0" w:tplc="0ADC059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u w:val="singl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6" w:nlCheck="1" w:checkStyle="0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698C"/>
    <w:rsid w:val="00130B79"/>
    <w:rsid w:val="0019285E"/>
    <w:rsid w:val="001B6BCE"/>
    <w:rsid w:val="001D4707"/>
    <w:rsid w:val="00203C54"/>
    <w:rsid w:val="0021139A"/>
    <w:rsid w:val="00260045"/>
    <w:rsid w:val="00294895"/>
    <w:rsid w:val="00331145"/>
    <w:rsid w:val="00346768"/>
    <w:rsid w:val="00346F46"/>
    <w:rsid w:val="003F3DFB"/>
    <w:rsid w:val="0045708E"/>
    <w:rsid w:val="004733CA"/>
    <w:rsid w:val="004B69D8"/>
    <w:rsid w:val="005050BF"/>
    <w:rsid w:val="00522283"/>
    <w:rsid w:val="00550012"/>
    <w:rsid w:val="005A7BDA"/>
    <w:rsid w:val="006056A3"/>
    <w:rsid w:val="00643F10"/>
    <w:rsid w:val="006D698C"/>
    <w:rsid w:val="007C2F55"/>
    <w:rsid w:val="007F10E4"/>
    <w:rsid w:val="008035F5"/>
    <w:rsid w:val="00817B04"/>
    <w:rsid w:val="008C0003"/>
    <w:rsid w:val="00935C81"/>
    <w:rsid w:val="009A5BE8"/>
    <w:rsid w:val="009C2944"/>
    <w:rsid w:val="009C5154"/>
    <w:rsid w:val="00A07A14"/>
    <w:rsid w:val="00A43CF4"/>
    <w:rsid w:val="00A576C9"/>
    <w:rsid w:val="00A80F29"/>
    <w:rsid w:val="00A86C5D"/>
    <w:rsid w:val="00AA5C3C"/>
    <w:rsid w:val="00AA662B"/>
    <w:rsid w:val="00AA745C"/>
    <w:rsid w:val="00B000FE"/>
    <w:rsid w:val="00B028B5"/>
    <w:rsid w:val="00B15CF4"/>
    <w:rsid w:val="00BD1435"/>
    <w:rsid w:val="00C3724E"/>
    <w:rsid w:val="00CA33DD"/>
    <w:rsid w:val="00CC276B"/>
    <w:rsid w:val="00CD466D"/>
    <w:rsid w:val="00CF4390"/>
    <w:rsid w:val="00D365D1"/>
    <w:rsid w:val="00D70819"/>
    <w:rsid w:val="00E31B5E"/>
    <w:rsid w:val="00E82735"/>
    <w:rsid w:val="00EC556E"/>
    <w:rsid w:val="00F00D5A"/>
    <w:rsid w:val="00F00F66"/>
    <w:rsid w:val="00F76C65"/>
    <w:rsid w:val="00FA0159"/>
    <w:rsid w:val="00FA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B157D"/>
  <w15:docId w15:val="{A5DF482F-3224-4913-B7D0-4A02AE5C0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D6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4B69D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B6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C2944"/>
    <w:pPr>
      <w:ind w:left="720"/>
      <w:contextualSpacing/>
    </w:pPr>
  </w:style>
  <w:style w:type="table" w:styleId="Grilledutableau">
    <w:name w:val="Table Grid"/>
    <w:basedOn w:val="TableauNormal"/>
    <w:uiPriority w:val="59"/>
    <w:rsid w:val="00B15C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"/>
    <w:rsid w:val="00B028B5"/>
    <w:pPr>
      <w:spacing w:before="100" w:beforeAutospacing="1" w:after="100" w:afterAutospacing="1"/>
    </w:pPr>
  </w:style>
  <w:style w:type="character" w:customStyle="1" w:styleId="normaltextrun">
    <w:name w:val="normaltextrun"/>
    <w:basedOn w:val="Policepardfaut"/>
    <w:rsid w:val="00B028B5"/>
  </w:style>
  <w:style w:type="character" w:customStyle="1" w:styleId="eop">
    <w:name w:val="eop"/>
    <w:basedOn w:val="Policepardfaut"/>
    <w:rsid w:val="00B028B5"/>
  </w:style>
  <w:style w:type="paragraph" w:styleId="Textedebulles">
    <w:name w:val="Balloon Text"/>
    <w:basedOn w:val="Normal"/>
    <w:link w:val="TextedebullesCar"/>
    <w:uiPriority w:val="99"/>
    <w:semiHidden/>
    <w:unhideWhenUsed/>
    <w:rsid w:val="00B000FE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00FE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4B69D8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4B6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512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40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8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090EB6A09B47E449F9DCF88B15A79AB" ma:contentTypeVersion="13" ma:contentTypeDescription="Crée un document." ma:contentTypeScope="" ma:versionID="c6c9a626c252e1f5c51eac86552b7302">
  <xsd:schema xmlns:xsd="http://www.w3.org/2001/XMLSchema" xmlns:xs="http://www.w3.org/2001/XMLSchema" xmlns:p="http://schemas.microsoft.com/office/2006/metadata/properties" xmlns:ns3="168ebf28-ffd7-4813-a9b3-4b5495d6d362" xmlns:ns4="8036251b-b136-4209-b7c2-ad9467e98baa" targetNamespace="http://schemas.microsoft.com/office/2006/metadata/properties" ma:root="true" ma:fieldsID="d44ea868b659def0d7f01584708365f0" ns3:_="" ns4:_="">
    <xsd:import namespace="168ebf28-ffd7-4813-a9b3-4b5495d6d362"/>
    <xsd:import namespace="8036251b-b136-4209-b7c2-ad9467e98ba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8ebf28-ffd7-4813-a9b3-4b5495d6d3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36251b-b136-4209-b7c2-ad9467e98ba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601FE8-CF8C-4B3C-8694-69127D4801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19605BF-5F57-416B-9AAA-809CC61BF36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5BF85D4-3250-42A4-8DCC-815A40ACFE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68ebf28-ffd7-4813-a9b3-4b5495d6d362"/>
    <ds:schemaRef ds:uri="8036251b-b136-4209-b7c2-ad9467e98b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748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EHESP</Company>
  <LinksUpToDate>false</LinksUpToDate>
  <CharactersWithSpaces>4855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clefebvre</dc:creator>
  <cp:lastModifiedBy>Alessia Lefebure</cp:lastModifiedBy>
  <cp:revision>2</cp:revision>
  <dcterms:created xsi:type="dcterms:W3CDTF">2023-07-06T17:21:00Z</dcterms:created>
  <dcterms:modified xsi:type="dcterms:W3CDTF">2023-07-06T17:21:00Z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0x010100D090EB6A09B47E449F9DCF88B15A79AB</vt:lpwstr>
  </property>
</Properties>
</file>