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079" w:rsidRDefault="00017079" w:rsidP="0001707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Organisation de la Vie Financière (OVF)</w:t>
      </w:r>
    </w:p>
    <w:p w:rsidR="00975EC8" w:rsidRDefault="00975EC8" w:rsidP="0001707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Chantal GARCIA</w:t>
      </w:r>
    </w:p>
    <w:p w:rsidR="00975EC8" w:rsidRDefault="00975EC8" w:rsidP="0001707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Semestre 2 – 22h</w:t>
      </w:r>
      <w:bookmarkStart w:id="0" w:name="_GoBack"/>
      <w:bookmarkEnd w:id="0"/>
    </w:p>
    <w:p w:rsidR="00017079" w:rsidRDefault="00017079" w:rsidP="00017079">
      <w:pPr>
        <w:spacing w:after="0"/>
        <w:jc w:val="center"/>
        <w:rPr>
          <w:b/>
          <w:sz w:val="24"/>
          <w:szCs w:val="24"/>
        </w:rPr>
      </w:pPr>
    </w:p>
    <w:p w:rsidR="00E80DE5" w:rsidRPr="00A618E1" w:rsidRDefault="00E80DE5" w:rsidP="00E80DE5">
      <w:pPr>
        <w:spacing w:after="0"/>
        <w:jc w:val="both"/>
        <w:rPr>
          <w:sz w:val="24"/>
          <w:szCs w:val="24"/>
        </w:rPr>
      </w:pPr>
      <w:r w:rsidRPr="00A618E1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LAN DE COURS</w:t>
      </w:r>
    </w:p>
    <w:p w:rsidR="00E80DE5" w:rsidRPr="00034E2B" w:rsidRDefault="00E80DE5" w:rsidP="00E80DE5">
      <w:pPr>
        <w:spacing w:after="0" w:line="240" w:lineRule="auto"/>
        <w:rPr>
          <w:rFonts w:cs="Arial"/>
        </w:rPr>
      </w:pPr>
      <w:r w:rsidRPr="00034E2B">
        <w:rPr>
          <w:rFonts w:cs="Arial"/>
        </w:rPr>
        <w:t>Première partie : présentation du modèle comptable</w:t>
      </w:r>
    </w:p>
    <w:p w:rsidR="00E80DE5" w:rsidRPr="00034E2B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>Chapitre 1 : les documents de synthèse</w:t>
      </w:r>
      <w:r>
        <w:rPr>
          <w:rFonts w:cs="Arial"/>
        </w:rPr>
        <w:t xml:space="preserve"> </w:t>
      </w:r>
    </w:p>
    <w:p w:rsidR="00E80DE5" w:rsidRPr="00034E2B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 xml:space="preserve">Chapitre 2 : </w:t>
      </w:r>
      <w:r>
        <w:rPr>
          <w:rFonts w:cs="Arial"/>
        </w:rPr>
        <w:t xml:space="preserve">enregistrement quotidien des opérations </w:t>
      </w:r>
    </w:p>
    <w:p w:rsidR="00E80DE5" w:rsidRPr="00034E2B" w:rsidRDefault="00E80DE5" w:rsidP="00E80DE5">
      <w:pPr>
        <w:spacing w:after="0" w:line="240" w:lineRule="auto"/>
        <w:rPr>
          <w:rFonts w:cs="Arial"/>
        </w:rPr>
      </w:pPr>
    </w:p>
    <w:p w:rsidR="00E80DE5" w:rsidRPr="00034E2B" w:rsidRDefault="00E80DE5" w:rsidP="00E80DE5">
      <w:pPr>
        <w:spacing w:after="0" w:line="240" w:lineRule="auto"/>
        <w:rPr>
          <w:rFonts w:cs="Arial"/>
        </w:rPr>
      </w:pPr>
      <w:r w:rsidRPr="00034E2B">
        <w:rPr>
          <w:rFonts w:cs="Arial"/>
        </w:rPr>
        <w:t>Deuxième partie : approfondissement des opérations courantes</w:t>
      </w:r>
    </w:p>
    <w:p w:rsidR="00E80DE5" w:rsidRPr="00034E2B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>Chapitre 1 : la TVA</w:t>
      </w:r>
    </w:p>
    <w:p w:rsidR="00E80DE5" w:rsidRPr="00034E2B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>Chapitre 2 : les factures DOIT – les factures AVOIR</w:t>
      </w:r>
    </w:p>
    <w:p w:rsidR="00E80DE5" w:rsidRPr="00034E2B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>Chapitre 3 : les charges de personnel</w:t>
      </w:r>
    </w:p>
    <w:p w:rsidR="00E80DE5" w:rsidRPr="00034E2B" w:rsidRDefault="00E80DE5" w:rsidP="00E80DE5">
      <w:pPr>
        <w:spacing w:after="0" w:line="240" w:lineRule="auto"/>
        <w:rPr>
          <w:rFonts w:cs="Arial"/>
        </w:rPr>
      </w:pPr>
    </w:p>
    <w:p w:rsidR="00E80DE5" w:rsidRPr="00034E2B" w:rsidRDefault="00E80DE5" w:rsidP="00E80DE5">
      <w:pPr>
        <w:spacing w:after="0" w:line="240" w:lineRule="auto"/>
        <w:rPr>
          <w:rFonts w:cs="Arial"/>
        </w:rPr>
      </w:pPr>
      <w:r w:rsidRPr="00034E2B">
        <w:rPr>
          <w:rFonts w:cs="Arial"/>
        </w:rPr>
        <w:t>Troisième partie : approfondissement des opérations d’inventaire</w:t>
      </w:r>
    </w:p>
    <w:p w:rsidR="00E80DE5" w:rsidRPr="00034E2B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>Chapitre 1 : les dépréciations</w:t>
      </w:r>
    </w:p>
    <w:p w:rsidR="00E80DE5" w:rsidRPr="00034E2B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>Chapitre 2 : les immobilisations – acquisition /amortissements / cession</w:t>
      </w:r>
    </w:p>
    <w:p w:rsidR="00E80DE5" w:rsidRPr="00034E2B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>Chapitre 3 : les provisions</w:t>
      </w:r>
    </w:p>
    <w:p w:rsidR="00E80DE5" w:rsidRDefault="00E80DE5" w:rsidP="00E80DE5">
      <w:pPr>
        <w:spacing w:after="0" w:line="240" w:lineRule="auto"/>
        <w:ind w:left="709"/>
        <w:rPr>
          <w:rFonts w:cs="Arial"/>
        </w:rPr>
      </w:pPr>
      <w:r w:rsidRPr="00034E2B">
        <w:rPr>
          <w:rFonts w:cs="Arial"/>
        </w:rPr>
        <w:t>Chapitre 4 : les régularisations de charges et de produits</w:t>
      </w:r>
    </w:p>
    <w:p w:rsidR="00E80DE5" w:rsidRDefault="00E80DE5" w:rsidP="00E80DE5">
      <w:pPr>
        <w:spacing w:after="0"/>
        <w:jc w:val="both"/>
        <w:rPr>
          <w:sz w:val="24"/>
          <w:szCs w:val="24"/>
        </w:rPr>
      </w:pPr>
    </w:p>
    <w:p w:rsidR="00E80DE5" w:rsidRDefault="00E80DE5" w:rsidP="00E80DE5">
      <w:pPr>
        <w:spacing w:after="0"/>
        <w:jc w:val="both"/>
        <w:rPr>
          <w:b/>
          <w:sz w:val="24"/>
          <w:szCs w:val="24"/>
        </w:rPr>
      </w:pPr>
      <w:r w:rsidRPr="00B91EA6">
        <w:rPr>
          <w:b/>
          <w:sz w:val="24"/>
          <w:szCs w:val="24"/>
        </w:rPr>
        <w:t>BIBLIOGRAPHIE</w:t>
      </w:r>
    </w:p>
    <w:p w:rsidR="00E80DE5" w:rsidRPr="002A1AAD" w:rsidRDefault="00E80DE5" w:rsidP="00E80DE5">
      <w:pPr>
        <w:jc w:val="both"/>
        <w:rPr>
          <w:rFonts w:cs="Arial"/>
        </w:rPr>
      </w:pPr>
      <w:r w:rsidRPr="002A1AAD">
        <w:rPr>
          <w:rFonts w:cs="Arial"/>
        </w:rPr>
        <w:t>GUILLOU</w:t>
      </w:r>
      <w:r>
        <w:rPr>
          <w:rFonts w:cs="Arial"/>
        </w:rPr>
        <w:t>ZO R., JAFFRE L., JUGUET P. (202</w:t>
      </w:r>
      <w:r w:rsidRPr="002A1AAD">
        <w:rPr>
          <w:rFonts w:cs="Arial"/>
        </w:rPr>
        <w:t>0) Comptabilité générale, Hachette Supérieur, collection Les F</w:t>
      </w:r>
      <w:r>
        <w:rPr>
          <w:rFonts w:cs="Arial"/>
        </w:rPr>
        <w:t>ondamentaux, 6</w:t>
      </w:r>
      <w:r w:rsidRPr="002A1AAD">
        <w:rPr>
          <w:rFonts w:cs="Arial"/>
          <w:vertAlign w:val="superscript"/>
        </w:rPr>
        <w:t>ème</w:t>
      </w:r>
      <w:r w:rsidRPr="002A1AAD">
        <w:rPr>
          <w:rFonts w:cs="Arial"/>
        </w:rPr>
        <w:t xml:space="preserve"> édition</w:t>
      </w:r>
    </w:p>
    <w:p w:rsidR="00E80DE5" w:rsidRPr="002A1AAD" w:rsidRDefault="00017079" w:rsidP="00E80DE5">
      <w:pPr>
        <w:jc w:val="both"/>
        <w:rPr>
          <w:rFonts w:cs="Arial"/>
        </w:rPr>
      </w:pPr>
      <w:r>
        <w:rPr>
          <w:rFonts w:cs="Arial"/>
        </w:rPr>
        <w:t>GRANDGUILLOT F. et B., (2022</w:t>
      </w:r>
      <w:r w:rsidR="00E80DE5" w:rsidRPr="002A1AAD">
        <w:rPr>
          <w:rFonts w:cs="Arial"/>
        </w:rPr>
        <w:t>) Comptabili</w:t>
      </w:r>
      <w:r>
        <w:rPr>
          <w:rFonts w:cs="Arial"/>
        </w:rPr>
        <w:t xml:space="preserve">té générale, éditeur </w:t>
      </w:r>
      <w:proofErr w:type="spellStart"/>
      <w:r>
        <w:rPr>
          <w:rFonts w:cs="Arial"/>
        </w:rPr>
        <w:t>Gualino</w:t>
      </w:r>
      <w:proofErr w:type="spellEnd"/>
      <w:r>
        <w:rPr>
          <w:rFonts w:cs="Arial"/>
        </w:rPr>
        <w:t>, 22</w:t>
      </w:r>
      <w:r w:rsidR="00E80DE5" w:rsidRPr="002A1AAD">
        <w:rPr>
          <w:rFonts w:cs="Arial"/>
          <w:vertAlign w:val="superscript"/>
        </w:rPr>
        <w:t>ème</w:t>
      </w:r>
      <w:r w:rsidR="00E80DE5" w:rsidRPr="002A1AAD">
        <w:rPr>
          <w:rFonts w:cs="Arial"/>
        </w:rPr>
        <w:t xml:space="preserve"> édition</w:t>
      </w:r>
    </w:p>
    <w:p w:rsidR="00E80DE5" w:rsidRPr="002A1AAD" w:rsidRDefault="00017079" w:rsidP="00E80DE5">
      <w:pPr>
        <w:jc w:val="both"/>
        <w:rPr>
          <w:rFonts w:cs="Arial"/>
        </w:rPr>
      </w:pPr>
      <w:r>
        <w:rPr>
          <w:rFonts w:cs="Arial"/>
        </w:rPr>
        <w:t>GRANDGUILLOT F. et B., (2022</w:t>
      </w:r>
      <w:r w:rsidR="00E80DE5" w:rsidRPr="002A1AAD">
        <w:rPr>
          <w:rFonts w:cs="Arial"/>
        </w:rPr>
        <w:t>) Comptabilité générale : exercic</w:t>
      </w:r>
      <w:r>
        <w:rPr>
          <w:rFonts w:cs="Arial"/>
        </w:rPr>
        <w:t xml:space="preserve">es corrigés, éditeur </w:t>
      </w:r>
      <w:proofErr w:type="spellStart"/>
      <w:r>
        <w:rPr>
          <w:rFonts w:cs="Arial"/>
        </w:rPr>
        <w:t>Gualino</w:t>
      </w:r>
      <w:proofErr w:type="spellEnd"/>
      <w:r>
        <w:rPr>
          <w:rFonts w:cs="Arial"/>
        </w:rPr>
        <w:t>, 23</w:t>
      </w:r>
      <w:r w:rsidR="00E80DE5" w:rsidRPr="002A1AAD">
        <w:rPr>
          <w:rFonts w:cs="Arial"/>
          <w:vertAlign w:val="superscript"/>
        </w:rPr>
        <w:t>ème</w:t>
      </w:r>
      <w:r w:rsidR="00E80DE5" w:rsidRPr="002A1AAD">
        <w:rPr>
          <w:rFonts w:cs="Arial"/>
        </w:rPr>
        <w:t xml:space="preserve"> </w:t>
      </w:r>
    </w:p>
    <w:p w:rsidR="00E80DE5" w:rsidRPr="002A1AAD" w:rsidRDefault="00173E70" w:rsidP="00E80DE5">
      <w:pPr>
        <w:jc w:val="both"/>
        <w:rPr>
          <w:rFonts w:cs="Arial"/>
          <w:iCs/>
        </w:rPr>
      </w:pPr>
      <w:r>
        <w:rPr>
          <w:rFonts w:cs="Arial"/>
        </w:rPr>
        <w:t xml:space="preserve">RICHARD J., BENSADON </w:t>
      </w:r>
      <w:r>
        <w:t>Didier</w:t>
      </w:r>
      <w:r w:rsidRPr="00173E70">
        <w:t>, </w:t>
      </w:r>
      <w:r>
        <w:t>RAMBAUD Alexandre</w:t>
      </w:r>
      <w:r>
        <w:rPr>
          <w:rFonts w:cs="Arial"/>
        </w:rPr>
        <w:t xml:space="preserve"> (2018</w:t>
      </w:r>
      <w:r w:rsidR="00E80DE5" w:rsidRPr="002A1AAD">
        <w:rPr>
          <w:rFonts w:cs="Arial"/>
        </w:rPr>
        <w:t>) Comptabilité financière - Normes IFRS versus nor</w:t>
      </w:r>
      <w:r>
        <w:rPr>
          <w:rFonts w:cs="Arial"/>
        </w:rPr>
        <w:t xml:space="preserve">mes françaises, éditeur </w:t>
      </w:r>
      <w:proofErr w:type="spellStart"/>
      <w:r>
        <w:rPr>
          <w:rFonts w:cs="Arial"/>
        </w:rPr>
        <w:t>Dunod</w:t>
      </w:r>
      <w:proofErr w:type="spellEnd"/>
      <w:r>
        <w:rPr>
          <w:rFonts w:cs="Arial"/>
        </w:rPr>
        <w:t>, 11</w:t>
      </w:r>
      <w:r w:rsidR="00E80DE5" w:rsidRPr="002A1AAD">
        <w:rPr>
          <w:rFonts w:cs="Arial"/>
          <w:vertAlign w:val="superscript"/>
        </w:rPr>
        <w:t>ème</w:t>
      </w:r>
      <w:r w:rsidR="00E80DE5" w:rsidRPr="002A1AAD">
        <w:rPr>
          <w:rFonts w:cs="Arial"/>
        </w:rPr>
        <w:t xml:space="preserve"> édition</w:t>
      </w:r>
    </w:p>
    <w:p w:rsidR="00E80DE5" w:rsidRPr="00E80DE5" w:rsidRDefault="00E80DE5" w:rsidP="00E80DE5">
      <w:pPr>
        <w:jc w:val="both"/>
        <w:rPr>
          <w:rFonts w:cs="Arial"/>
        </w:rPr>
      </w:pPr>
      <w:r>
        <w:rPr>
          <w:b/>
          <w:bCs/>
        </w:rPr>
        <w:t xml:space="preserve">Nature </w:t>
      </w:r>
      <w:r w:rsidRPr="00E80DE5">
        <w:rPr>
          <w:b/>
          <w:bCs/>
        </w:rPr>
        <w:t>et forme de l’épreuve : </w:t>
      </w:r>
      <w:r w:rsidRPr="00E80DE5">
        <w:rPr>
          <w:bCs/>
        </w:rPr>
        <w:t xml:space="preserve">CC et </w:t>
      </w:r>
      <w:r w:rsidRPr="00E80DE5">
        <w:t>CT</w:t>
      </w:r>
      <w:r w:rsidRPr="00E80DE5">
        <w:rPr>
          <w:rFonts w:cs="Arial"/>
        </w:rPr>
        <w:t> - </w:t>
      </w:r>
      <w:r w:rsidRPr="00E80DE5">
        <w:t>Ecrit</w:t>
      </w:r>
      <w:r w:rsidRPr="00E80DE5">
        <w:rPr>
          <w:rFonts w:cs="Arial"/>
        </w:rPr>
        <w:t> </w:t>
      </w:r>
    </w:p>
    <w:p w:rsidR="00615724" w:rsidRPr="00E80DE5" w:rsidRDefault="00E80DE5" w:rsidP="00E80DE5">
      <w:pPr>
        <w:jc w:val="both"/>
        <w:rPr>
          <w:rFonts w:cs="Arial"/>
        </w:rPr>
      </w:pPr>
      <w:r w:rsidRPr="00E80DE5">
        <w:rPr>
          <w:rFonts w:cs="Arial"/>
        </w:rPr>
        <w:br/>
      </w:r>
    </w:p>
    <w:sectPr w:rsidR="00615724" w:rsidRPr="00E80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E5"/>
    <w:rsid w:val="00017079"/>
    <w:rsid w:val="00173E70"/>
    <w:rsid w:val="00615724"/>
    <w:rsid w:val="00975EC8"/>
    <w:rsid w:val="00E8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B98B"/>
  <w15:chartTrackingRefBased/>
  <w15:docId w15:val="{854CEEAA-1FB5-4FCB-A48F-24BB263B5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D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80DE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80DE5"/>
    <w:rPr>
      <w:b/>
      <w:bCs/>
    </w:rPr>
  </w:style>
  <w:style w:type="character" w:customStyle="1" w:styleId="text">
    <w:name w:val="text"/>
    <w:basedOn w:val="Policepardfaut"/>
    <w:rsid w:val="00E80DE5"/>
  </w:style>
  <w:style w:type="character" w:customStyle="1" w:styleId="intervenant">
    <w:name w:val="intervenant"/>
    <w:basedOn w:val="Policepardfaut"/>
    <w:rsid w:val="00173E70"/>
  </w:style>
  <w:style w:type="character" w:customStyle="1" w:styleId="separator">
    <w:name w:val="separator"/>
    <w:basedOn w:val="Policepardfaut"/>
    <w:rsid w:val="00173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Rennes 1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Democratisation</cp:lastModifiedBy>
  <cp:revision>2</cp:revision>
  <dcterms:created xsi:type="dcterms:W3CDTF">2023-02-08T09:03:00Z</dcterms:created>
  <dcterms:modified xsi:type="dcterms:W3CDTF">2023-02-08T09:03:00Z</dcterms:modified>
</cp:coreProperties>
</file>