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C5" w:rsidRDefault="007A6DC5" w:rsidP="007A6DC5">
      <w:pPr>
        <w:spacing w:before="100" w:beforeAutospacing="1" w:after="100" w:afterAutospacing="1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2A</w:t>
      </w:r>
    </w:p>
    <w:p w:rsidR="007A6DC5" w:rsidRPr="0032796A" w:rsidRDefault="007A6DC5" w:rsidP="007A6DC5">
      <w:pPr>
        <w:spacing w:before="100" w:beforeAutospacing="1" w:after="100" w:afterAutospacing="1"/>
        <w:outlineLvl w:val="1"/>
        <w:rPr>
          <w:b/>
          <w:bCs/>
          <w:sz w:val="36"/>
          <w:szCs w:val="36"/>
        </w:rPr>
      </w:pPr>
      <w:r w:rsidRPr="0032796A">
        <w:rPr>
          <w:b/>
          <w:bCs/>
          <w:sz w:val="36"/>
          <w:szCs w:val="36"/>
        </w:rPr>
        <w:t>Finances publiques</w:t>
      </w:r>
    </w:p>
    <w:p w:rsidR="007A6DC5" w:rsidRPr="007A6DC5" w:rsidRDefault="007A6DC5" w:rsidP="007A6DC5">
      <w:pPr>
        <w:rPr>
          <w:b/>
          <w:sz w:val="28"/>
          <w:szCs w:val="28"/>
        </w:rPr>
      </w:pPr>
      <w:r w:rsidRPr="007A6DC5">
        <w:rPr>
          <w:b/>
          <w:sz w:val="28"/>
          <w:szCs w:val="28"/>
        </w:rPr>
        <w:t>Bruno TILLY</w:t>
      </w:r>
      <w:r w:rsidRPr="007A6DC5">
        <w:rPr>
          <w:b/>
          <w:sz w:val="28"/>
          <w:szCs w:val="28"/>
        </w:rPr>
        <w:br/>
      </w:r>
    </w:p>
    <w:p w:rsidR="007A6DC5" w:rsidRPr="0032796A" w:rsidRDefault="007A6DC5" w:rsidP="007A6D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2796A">
        <w:rPr>
          <w:b/>
          <w:bCs/>
          <w:sz w:val="27"/>
          <w:szCs w:val="27"/>
        </w:rPr>
        <w:t>Descriptif :</w:t>
      </w:r>
    </w:p>
    <w:p w:rsidR="007A6DC5" w:rsidRPr="0032796A" w:rsidRDefault="007A6DC5" w:rsidP="007A6DC5">
      <w:pPr>
        <w:spacing w:before="100" w:beforeAutospacing="1" w:after="100" w:afterAutospacing="1"/>
      </w:pPr>
      <w:r w:rsidRPr="0032796A">
        <w:t>Cet enseignement est centré sur la Loi de Finances dans le format LOLF (08/01) : son mode d’élaboration (cadre de la préparation, acteurs impliqués dans la finalisation du PLF), son adoption (discussion, vote), son exécution (administrative et financière) et son contrôle. Quelques développements y sont réservés au cadre communautaire, aux finances locales et aux grandes catégories fiscales.</w:t>
      </w:r>
    </w:p>
    <w:p w:rsidR="007A6DC5" w:rsidRPr="0032796A" w:rsidRDefault="007A6DC5" w:rsidP="007A6D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2796A">
        <w:rPr>
          <w:b/>
          <w:bCs/>
          <w:sz w:val="27"/>
          <w:szCs w:val="27"/>
        </w:rPr>
        <w:t>Bibliographie :</w:t>
      </w:r>
    </w:p>
    <w:p w:rsidR="007A6DC5" w:rsidRDefault="007A6DC5" w:rsidP="007A6DC5">
      <w:pPr>
        <w:spacing w:before="100" w:beforeAutospacing="1" w:after="100" w:afterAutospacing="1"/>
      </w:pPr>
      <w:r w:rsidRPr="0032796A">
        <w:t>Non communiquée</w:t>
      </w:r>
      <w:bookmarkStart w:id="0" w:name="_GoBack"/>
      <w:bookmarkEnd w:id="0"/>
    </w:p>
    <w:p w:rsidR="00171155" w:rsidRDefault="00171155"/>
    <w:sectPr w:rsidR="001711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C5"/>
    <w:rsid w:val="00171155"/>
    <w:rsid w:val="007A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76A34"/>
  <w15:chartTrackingRefBased/>
  <w15:docId w15:val="{1CB0D3F2-81EF-471E-A212-F66BDE45A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SciencesPo Rennes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Prepare</dc:creator>
  <cp:keywords/>
  <dc:description/>
  <cp:lastModifiedBy>Prepare</cp:lastModifiedBy>
  <cp:revision>1</cp:revision>
  <dcterms:created xsi:type="dcterms:W3CDTF">2023-06-28T12:40:00Z</dcterms:created>
  <dcterms:modified xsi:type="dcterms:W3CDTF">2023-06-28T12:41:00Z</dcterms:modified>
</cp:coreProperties>
</file>